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F6C210" w14:textId="1020C348" w:rsidR="00841BCD" w:rsidRPr="00E94C7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0E3488">
        <w:rPr>
          <w:rFonts w:ascii="Arial" w:eastAsia="SimSun" w:hAnsi="Arial" w:cs="Times New Roman"/>
          <w:b/>
          <w:bCs/>
          <w:sz w:val="24"/>
          <w:szCs w:val="20"/>
          <w:lang w:val="en-GB"/>
        </w:rPr>
        <w:t>3GPP T</w:t>
      </w:r>
      <w:bookmarkStart w:id="2" w:name="_Ref452454252"/>
      <w:bookmarkEnd w:id="2"/>
      <w:r w:rsidRPr="000E3488">
        <w:rPr>
          <w:rFonts w:ascii="Arial" w:eastAsia="SimSun" w:hAnsi="Arial" w:cs="Times New Roman"/>
          <w:b/>
          <w:bCs/>
          <w:sz w:val="24"/>
          <w:szCs w:val="20"/>
          <w:lang w:val="en-GB"/>
        </w:rPr>
        <w:t xml:space="preserve">SG-RAN </w:t>
      </w:r>
      <w:r w:rsidR="00ED7600" w:rsidRPr="000E3488">
        <w:rPr>
          <w:rFonts w:ascii="Arial" w:eastAsia="SimSun" w:hAnsi="Arial" w:cs="Times New Roman"/>
          <w:b/>
          <w:sz w:val="24"/>
          <w:szCs w:val="20"/>
          <w:lang w:val="en-GB"/>
        </w:rPr>
        <w:t>WG4 Meeting #</w:t>
      </w:r>
      <w:r w:rsidR="001868EE" w:rsidRPr="000E3488">
        <w:rPr>
          <w:rFonts w:ascii="Arial" w:eastAsia="SimSun" w:hAnsi="Arial" w:cs="Times New Roman"/>
          <w:b/>
          <w:sz w:val="24"/>
          <w:szCs w:val="20"/>
          <w:lang w:val="en-GB"/>
        </w:rPr>
        <w:t>10</w:t>
      </w:r>
      <w:r w:rsidR="00947343">
        <w:rPr>
          <w:rFonts w:ascii="Arial" w:eastAsia="SimSun" w:hAnsi="Arial" w:cs="Times New Roman"/>
          <w:b/>
          <w:sz w:val="24"/>
          <w:szCs w:val="20"/>
          <w:lang w:val="en-GB"/>
        </w:rPr>
        <w:t>2</w:t>
      </w:r>
      <w:r w:rsidR="00947343" w:rsidRPr="000E3488">
        <w:rPr>
          <w:rFonts w:ascii="Arial" w:eastAsia="SimSun" w:hAnsi="Arial" w:cs="Times New Roman"/>
          <w:b/>
          <w:sz w:val="24"/>
          <w:szCs w:val="20"/>
          <w:lang w:val="en-GB"/>
        </w:rPr>
        <w:t xml:space="preserve"> </w:t>
      </w:r>
      <w:r w:rsidR="001868EE" w:rsidRPr="000E3488">
        <w:rPr>
          <w:rFonts w:ascii="Arial" w:eastAsia="SimSun" w:hAnsi="Arial" w:cs="Times New Roman"/>
          <w:b/>
          <w:sz w:val="24"/>
          <w:szCs w:val="20"/>
          <w:lang w:val="en-GB"/>
        </w:rPr>
        <w:t>-e</w:t>
      </w:r>
      <w:r w:rsidRPr="000E3488">
        <w:rPr>
          <w:rFonts w:ascii="Arial" w:eastAsia="SimSun" w:hAnsi="Arial" w:cs="Times New Roman"/>
          <w:b/>
          <w:bCs/>
          <w:sz w:val="24"/>
          <w:szCs w:val="20"/>
          <w:lang w:val="en-GB"/>
        </w:rPr>
        <w:tab/>
      </w:r>
      <w:r w:rsidR="00505EE6" w:rsidRPr="00505EE6">
        <w:rPr>
          <w:rFonts w:ascii="Arial" w:eastAsia="SimSun" w:hAnsi="Arial" w:cs="Times New Roman"/>
          <w:b/>
          <w:bCs/>
          <w:sz w:val="24"/>
          <w:szCs w:val="20"/>
          <w:lang w:val="en-GB" w:eastAsia="ja-JP"/>
        </w:rPr>
        <w:t>R4-2204538</w:t>
      </w:r>
    </w:p>
    <w:p w14:paraId="457FCC4F" w14:textId="35774A30" w:rsidR="00841BCD" w:rsidRPr="00E94C7D"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E94C7D">
        <w:rPr>
          <w:rFonts w:ascii="Arial" w:eastAsia="SimSun" w:hAnsi="Arial" w:cs="Times New Roman"/>
          <w:b/>
          <w:sz w:val="24"/>
          <w:szCs w:val="20"/>
          <w:lang w:val="en-GB"/>
        </w:rPr>
        <w:t>Electronic Meeting</w:t>
      </w:r>
      <w:r w:rsidR="005C23A4" w:rsidRPr="00E94C7D">
        <w:rPr>
          <w:rFonts w:ascii="Arial" w:eastAsia="SimSun" w:hAnsi="Arial" w:cs="Times New Roman"/>
          <w:b/>
          <w:sz w:val="24"/>
          <w:szCs w:val="20"/>
          <w:lang w:val="en-GB"/>
        </w:rPr>
        <w:t xml:space="preserve">, </w:t>
      </w:r>
      <w:r w:rsidR="00947343">
        <w:rPr>
          <w:rFonts w:ascii="Arial" w:eastAsia="SimSun" w:hAnsi="Arial" w:cs="Times New Roman"/>
          <w:b/>
          <w:sz w:val="24"/>
          <w:szCs w:val="20"/>
          <w:lang w:val="en-GB"/>
        </w:rPr>
        <w:t>February 21 – March 3</w:t>
      </w:r>
      <w:r w:rsidR="006E6311" w:rsidRPr="00E94C7D">
        <w:rPr>
          <w:rFonts w:ascii="Arial" w:eastAsia="SimSun" w:hAnsi="Arial" w:cs="Times New Roman"/>
          <w:b/>
          <w:sz w:val="24"/>
          <w:szCs w:val="20"/>
          <w:lang w:val="en-GB"/>
        </w:rPr>
        <w:t>, 202</w:t>
      </w:r>
      <w:r w:rsidR="00784DF6" w:rsidRPr="00E94C7D">
        <w:rPr>
          <w:rFonts w:ascii="Arial" w:eastAsia="SimSun" w:hAnsi="Arial" w:cs="Times New Roman"/>
          <w:b/>
          <w:sz w:val="24"/>
          <w:szCs w:val="20"/>
          <w:lang w:val="en-GB"/>
        </w:rPr>
        <w:t>2</w:t>
      </w:r>
    </w:p>
    <w:bookmarkEnd w:id="0"/>
    <w:bookmarkEnd w:id="1"/>
    <w:p w14:paraId="52CDCD23" w14:textId="77777777" w:rsidR="00841BCD" w:rsidRPr="00E94C7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C439AC5" w14:textId="77777777" w:rsidR="00841BCD" w:rsidRPr="00E94C7D" w:rsidRDefault="00841BCD" w:rsidP="00841BCD">
      <w:pPr>
        <w:tabs>
          <w:tab w:val="left" w:pos="1985"/>
        </w:tabs>
        <w:ind w:left="1985" w:hanging="1985"/>
        <w:rPr>
          <w:rFonts w:ascii="Arial" w:eastAsia="Calibri" w:hAnsi="Arial" w:cs="Arial"/>
          <w:b/>
          <w:bCs/>
          <w:sz w:val="24"/>
          <w:lang w:val="en-GB"/>
        </w:rPr>
      </w:pPr>
      <w:r w:rsidRPr="00E94C7D">
        <w:rPr>
          <w:rFonts w:ascii="Arial" w:eastAsia="Calibri" w:hAnsi="Arial" w:cs="Arial"/>
          <w:b/>
          <w:bCs/>
          <w:sz w:val="24"/>
          <w:lang w:val="en-GB"/>
        </w:rPr>
        <w:t>Source:</w:t>
      </w:r>
      <w:r w:rsidRPr="00E94C7D">
        <w:rPr>
          <w:rFonts w:ascii="Arial" w:eastAsia="Calibri" w:hAnsi="Arial" w:cs="Arial"/>
          <w:b/>
          <w:bCs/>
          <w:sz w:val="24"/>
          <w:lang w:val="en-GB"/>
        </w:rPr>
        <w:tab/>
        <w:t xml:space="preserve">Nokia, </w:t>
      </w:r>
      <w:r w:rsidR="0043750A" w:rsidRPr="00E94C7D">
        <w:rPr>
          <w:rFonts w:ascii="Arial" w:eastAsia="Calibri" w:hAnsi="Arial" w:cs="Arial"/>
          <w:b/>
          <w:bCs/>
          <w:sz w:val="24"/>
          <w:lang w:val="en-GB"/>
        </w:rPr>
        <w:t>Nokia</w:t>
      </w:r>
      <w:r w:rsidRPr="00E94C7D">
        <w:rPr>
          <w:rFonts w:ascii="Arial" w:eastAsia="Calibri" w:hAnsi="Arial" w:cs="Arial"/>
          <w:b/>
          <w:bCs/>
          <w:sz w:val="24"/>
          <w:lang w:val="en-GB"/>
        </w:rPr>
        <w:t xml:space="preserve"> Shanghai Bell</w:t>
      </w:r>
      <w:r w:rsidRPr="00E94C7D" w:rsidDel="00636277">
        <w:rPr>
          <w:rFonts w:ascii="Arial" w:eastAsia="Calibri" w:hAnsi="Arial" w:cs="Arial"/>
          <w:b/>
          <w:bCs/>
          <w:sz w:val="24"/>
          <w:lang w:val="en-GB"/>
        </w:rPr>
        <w:t xml:space="preserve"> </w:t>
      </w:r>
    </w:p>
    <w:p w14:paraId="0895565B" w14:textId="489B26AA" w:rsidR="00841BCD" w:rsidRPr="00E94C7D" w:rsidRDefault="00841BCD" w:rsidP="00841BCD">
      <w:pPr>
        <w:ind w:left="1985" w:hanging="1985"/>
        <w:rPr>
          <w:rFonts w:ascii="Arial" w:eastAsia="Calibri" w:hAnsi="Arial" w:cs="Arial"/>
          <w:b/>
          <w:bCs/>
          <w:sz w:val="24"/>
        </w:rPr>
      </w:pPr>
      <w:r w:rsidRPr="00E94C7D">
        <w:rPr>
          <w:rFonts w:ascii="Arial" w:eastAsia="Calibri" w:hAnsi="Arial" w:cs="Arial"/>
          <w:b/>
          <w:bCs/>
          <w:sz w:val="24"/>
          <w:lang w:val="en-GB"/>
        </w:rPr>
        <w:t>Title:</w:t>
      </w:r>
      <w:r w:rsidRPr="00E94C7D">
        <w:rPr>
          <w:rFonts w:ascii="Arial" w:eastAsia="Calibri" w:hAnsi="Arial" w:cs="Arial"/>
          <w:b/>
          <w:bCs/>
          <w:sz w:val="24"/>
          <w:lang w:val="en-GB"/>
        </w:rPr>
        <w:tab/>
      </w:r>
      <w:r w:rsidR="00947BD9">
        <w:rPr>
          <w:rFonts w:ascii="Arial" w:eastAsia="Calibri" w:hAnsi="Arial" w:cs="Arial"/>
          <w:b/>
          <w:bCs/>
          <w:sz w:val="24"/>
          <w:lang w:val="en-GB"/>
        </w:rPr>
        <w:t xml:space="preserve">Discussion on </w:t>
      </w:r>
      <w:r w:rsidR="007C0467">
        <w:rPr>
          <w:rFonts w:ascii="Arial" w:eastAsia="Calibri" w:hAnsi="Arial" w:cs="Arial"/>
          <w:b/>
          <w:bCs/>
          <w:sz w:val="24"/>
          <w:lang w:val="en-GB"/>
        </w:rPr>
        <w:t>measurement procedures for RedCap UEs</w:t>
      </w:r>
    </w:p>
    <w:p w14:paraId="641E8BEA" w14:textId="45826776" w:rsidR="00841BCD" w:rsidRPr="00E94C7D" w:rsidRDefault="00841BCD" w:rsidP="00841BCD">
      <w:pPr>
        <w:tabs>
          <w:tab w:val="left" w:pos="1985"/>
        </w:tabs>
        <w:spacing w:after="120" w:line="240" w:lineRule="auto"/>
        <w:rPr>
          <w:rFonts w:ascii="Arial" w:eastAsia="MS Mincho" w:hAnsi="Arial" w:cs="Arial"/>
          <w:b/>
          <w:bCs/>
          <w:sz w:val="24"/>
          <w:szCs w:val="20"/>
          <w:lang w:val="en-GB"/>
        </w:rPr>
      </w:pPr>
      <w:r w:rsidRPr="00E94C7D">
        <w:rPr>
          <w:rFonts w:ascii="Arial" w:eastAsia="MS Mincho" w:hAnsi="Arial" w:cs="Arial"/>
          <w:b/>
          <w:bCs/>
          <w:sz w:val="24"/>
          <w:szCs w:val="20"/>
          <w:lang w:val="en-GB"/>
        </w:rPr>
        <w:t>Agenda item:</w:t>
      </w:r>
      <w:r w:rsidRPr="00E94C7D">
        <w:rPr>
          <w:rFonts w:ascii="Arial" w:eastAsia="MS Mincho" w:hAnsi="Arial" w:cs="Arial"/>
          <w:b/>
          <w:bCs/>
          <w:sz w:val="24"/>
          <w:szCs w:val="20"/>
          <w:lang w:val="en-GB"/>
        </w:rPr>
        <w:tab/>
      </w:r>
      <w:r w:rsidR="00E55878" w:rsidRPr="00E55878">
        <w:rPr>
          <w:rFonts w:ascii="Arial" w:eastAsia="MS Mincho" w:hAnsi="Arial" w:cs="Arial"/>
          <w:b/>
          <w:bCs/>
          <w:sz w:val="24"/>
          <w:szCs w:val="20"/>
          <w:lang w:val="en-GB"/>
        </w:rPr>
        <w:t>10.20.3.1.5</w:t>
      </w:r>
    </w:p>
    <w:p w14:paraId="02EA8C51" w14:textId="67BED1D5" w:rsidR="00841BCD" w:rsidRPr="00E94C7D" w:rsidRDefault="00841BCD" w:rsidP="00841BCD">
      <w:pPr>
        <w:tabs>
          <w:tab w:val="left" w:pos="1985"/>
        </w:tabs>
        <w:rPr>
          <w:rFonts w:ascii="Arial" w:eastAsia="Calibri" w:hAnsi="Arial" w:cs="Arial"/>
          <w:b/>
          <w:bCs/>
          <w:sz w:val="24"/>
          <w:lang w:val="en-GB"/>
        </w:rPr>
      </w:pPr>
      <w:r w:rsidRPr="00E94C7D">
        <w:rPr>
          <w:rFonts w:ascii="Arial" w:eastAsia="Calibri" w:hAnsi="Arial" w:cs="Arial"/>
          <w:b/>
          <w:bCs/>
          <w:sz w:val="24"/>
          <w:lang w:val="en-GB"/>
        </w:rPr>
        <w:t>Document for:</w:t>
      </w:r>
      <w:r w:rsidRPr="00E94C7D">
        <w:rPr>
          <w:rFonts w:ascii="Arial" w:eastAsia="Calibri" w:hAnsi="Arial" w:cs="Arial"/>
          <w:b/>
          <w:bCs/>
          <w:sz w:val="24"/>
          <w:lang w:val="en-GB"/>
        </w:rPr>
        <w:tab/>
      </w:r>
      <w:r w:rsidR="004D2245" w:rsidRPr="00E94C7D">
        <w:rPr>
          <w:rFonts w:ascii="Arial" w:eastAsia="Calibri" w:hAnsi="Arial" w:cs="Arial"/>
          <w:b/>
          <w:bCs/>
          <w:sz w:val="24"/>
          <w:lang w:val="en-GB"/>
        </w:rPr>
        <w:t>Discussion and Decision</w:t>
      </w:r>
    </w:p>
    <w:p w14:paraId="07144160" w14:textId="77777777" w:rsidR="00D66188" w:rsidRPr="00E94C7D" w:rsidRDefault="00D66188" w:rsidP="00841BCD">
      <w:pPr>
        <w:tabs>
          <w:tab w:val="left" w:pos="1985"/>
        </w:tabs>
        <w:rPr>
          <w:rFonts w:ascii="Arial" w:eastAsia="Calibri" w:hAnsi="Arial" w:cs="Arial"/>
          <w:b/>
          <w:bCs/>
          <w:sz w:val="24"/>
          <w:lang w:val="en-GB"/>
        </w:rPr>
      </w:pPr>
    </w:p>
    <w:p w14:paraId="7B15C003" w14:textId="77777777" w:rsidR="00841BCD" w:rsidRPr="00E94C7D" w:rsidRDefault="00841BCD" w:rsidP="00A37002">
      <w:pPr>
        <w:pStyle w:val="RAN4H1"/>
      </w:pPr>
      <w:r w:rsidRPr="00E94C7D">
        <w:t>Intro</w:t>
      </w:r>
      <w:r w:rsidRPr="00E94C7D">
        <w:rPr>
          <w:rStyle w:val="RAN4H1Char"/>
        </w:rPr>
        <w:t>ductio</w:t>
      </w:r>
      <w:r w:rsidRPr="00E94C7D">
        <w:t>n</w:t>
      </w:r>
    </w:p>
    <w:p w14:paraId="061B52F5" w14:textId="476BD346" w:rsidR="001609C2" w:rsidRPr="00E94C7D" w:rsidRDefault="00D71ADA" w:rsidP="00416C69">
      <w:pPr>
        <w:jc w:val="both"/>
        <w:rPr>
          <w:lang w:val="en-GB"/>
        </w:rPr>
      </w:pPr>
      <w:r w:rsidRPr="00E94C7D">
        <w:rPr>
          <w:lang w:val="en-GB"/>
        </w:rPr>
        <w:t xml:space="preserve">The RedCap WID </w:t>
      </w:r>
      <w:r w:rsidRPr="00E94C7D">
        <w:rPr>
          <w:lang w:val="en-GB"/>
        </w:rPr>
        <w:fldChar w:fldCharType="begin"/>
      </w:r>
      <w:r w:rsidRPr="00E94C7D">
        <w:rPr>
          <w:lang w:val="en-GB"/>
        </w:rPr>
        <w:instrText xml:space="preserve"> REF _Ref90882663 \r \h </w:instrText>
      </w:r>
      <w:r w:rsidR="00416C69" w:rsidRPr="00E94C7D">
        <w:rPr>
          <w:lang w:val="en-GB"/>
        </w:rPr>
        <w:instrText xml:space="preserve"> \* MERGEFORMAT </w:instrText>
      </w:r>
      <w:r w:rsidRPr="00E94C7D">
        <w:rPr>
          <w:lang w:val="en-GB"/>
        </w:rPr>
      </w:r>
      <w:r w:rsidRPr="00E94C7D">
        <w:rPr>
          <w:lang w:val="en-GB"/>
        </w:rPr>
        <w:fldChar w:fldCharType="separate"/>
      </w:r>
      <w:r w:rsidRPr="00E94C7D">
        <w:rPr>
          <w:lang w:val="en-GB"/>
        </w:rPr>
        <w:t>[1]</w:t>
      </w:r>
      <w:r w:rsidRPr="00E94C7D">
        <w:rPr>
          <w:lang w:val="en-GB"/>
        </w:rPr>
        <w:fldChar w:fldCharType="end"/>
      </w:r>
      <w:r w:rsidRPr="00E94C7D">
        <w:rPr>
          <w:lang w:val="en-GB"/>
        </w:rPr>
        <w:t xml:space="preserve"> defines among its objectives the specification of support for UEs with reduced maximum UE bandwidth and reduced minimum number of Rx branches, which impacts on the UE performance. Since these assumptions </w:t>
      </w:r>
      <w:r w:rsidR="005B6B56" w:rsidRPr="00E94C7D">
        <w:rPr>
          <w:lang w:val="en-GB"/>
        </w:rPr>
        <w:t xml:space="preserve">are different from the ones </w:t>
      </w:r>
      <w:r w:rsidRPr="00E94C7D">
        <w:rPr>
          <w:lang w:val="en-GB"/>
        </w:rPr>
        <w:t xml:space="preserve">used on the definition of the RRM requirements for NR UEs, RAN4 is </w:t>
      </w:r>
      <w:r w:rsidR="00463E28" w:rsidRPr="00E94C7D">
        <w:rPr>
          <w:lang w:val="en-GB"/>
        </w:rPr>
        <w:t xml:space="preserve">currently </w:t>
      </w:r>
      <w:r w:rsidRPr="00E94C7D">
        <w:rPr>
          <w:lang w:val="en-GB"/>
        </w:rPr>
        <w:t xml:space="preserve">working on defining requirements for RedCap </w:t>
      </w:r>
      <w:r w:rsidR="00463E28" w:rsidRPr="00E94C7D">
        <w:rPr>
          <w:lang w:val="en-GB"/>
        </w:rPr>
        <w:t>UEs.</w:t>
      </w:r>
    </w:p>
    <w:p w14:paraId="7A7C36D4" w14:textId="4634D18D" w:rsidR="0036044E" w:rsidRDefault="00463E28" w:rsidP="00416C69">
      <w:pPr>
        <w:jc w:val="both"/>
        <w:rPr>
          <w:lang w:val="en-GB"/>
        </w:rPr>
      </w:pPr>
      <w:r w:rsidRPr="00E94C7D">
        <w:rPr>
          <w:lang w:val="en-GB"/>
        </w:rPr>
        <w:t xml:space="preserve">In RAN4 #100e, the simulation assumptions for </w:t>
      </w:r>
      <w:r w:rsidR="000E3488" w:rsidRPr="00E94C7D">
        <w:rPr>
          <w:lang w:val="en-GB"/>
        </w:rPr>
        <w:t>SSB-based RRM measurements were agreed</w:t>
      </w:r>
      <w:r w:rsidRPr="00E94C7D">
        <w:rPr>
          <w:lang w:val="en-GB"/>
        </w:rPr>
        <w:t xml:space="preserve"> in</w:t>
      </w:r>
      <w:r w:rsidR="000E3488" w:rsidRPr="00E94C7D">
        <w:rPr>
          <w:lang w:val="en-GB"/>
        </w:rPr>
        <w:t xml:space="preserve"> </w:t>
      </w:r>
      <w:r w:rsidR="000E3488" w:rsidRPr="00E94C7D">
        <w:rPr>
          <w:lang w:val="en-GB"/>
        </w:rPr>
        <w:fldChar w:fldCharType="begin"/>
      </w:r>
      <w:r w:rsidR="000E3488" w:rsidRPr="00E94C7D">
        <w:rPr>
          <w:lang w:val="en-GB"/>
        </w:rPr>
        <w:instrText xml:space="preserve"> REF _Ref91586338 \r \h  \* MERGEFORMAT </w:instrText>
      </w:r>
      <w:r w:rsidR="000E3488" w:rsidRPr="00E94C7D">
        <w:rPr>
          <w:lang w:val="en-GB"/>
        </w:rPr>
      </w:r>
      <w:r w:rsidR="000E3488" w:rsidRPr="00E94C7D">
        <w:rPr>
          <w:lang w:val="en-GB"/>
        </w:rPr>
        <w:fldChar w:fldCharType="separate"/>
      </w:r>
      <w:r w:rsidR="000E3488" w:rsidRPr="00E94C7D">
        <w:rPr>
          <w:lang w:val="en-GB"/>
        </w:rPr>
        <w:t>[2]</w:t>
      </w:r>
      <w:r w:rsidR="000E3488" w:rsidRPr="00E94C7D">
        <w:rPr>
          <w:lang w:val="en-GB"/>
        </w:rPr>
        <w:fldChar w:fldCharType="end"/>
      </w:r>
      <w:r w:rsidR="000E3488" w:rsidRPr="00E94C7D">
        <w:rPr>
          <w:lang w:val="en-GB"/>
        </w:rPr>
        <w:t xml:space="preserve"> and the simulation assumptions for L1-RSRP measurements were agreed in </w:t>
      </w:r>
      <w:r w:rsidR="000E3488" w:rsidRPr="00E94C7D">
        <w:rPr>
          <w:lang w:val="en-GB"/>
        </w:rPr>
        <w:fldChar w:fldCharType="begin"/>
      </w:r>
      <w:r w:rsidR="000E3488" w:rsidRPr="00E94C7D">
        <w:rPr>
          <w:lang w:val="en-GB"/>
        </w:rPr>
        <w:instrText xml:space="preserve"> REF _Ref91586357 \r \h  \* MERGEFORMAT </w:instrText>
      </w:r>
      <w:r w:rsidR="000E3488" w:rsidRPr="00E94C7D">
        <w:rPr>
          <w:lang w:val="en-GB"/>
        </w:rPr>
      </w:r>
      <w:r w:rsidR="000E3488" w:rsidRPr="00E94C7D">
        <w:rPr>
          <w:lang w:val="en-GB"/>
        </w:rPr>
        <w:fldChar w:fldCharType="separate"/>
      </w:r>
      <w:r w:rsidR="000E3488" w:rsidRPr="00E94C7D">
        <w:rPr>
          <w:lang w:val="en-GB"/>
        </w:rPr>
        <w:t>[3]</w:t>
      </w:r>
      <w:r w:rsidR="000E3488" w:rsidRPr="00E94C7D">
        <w:rPr>
          <w:lang w:val="en-GB"/>
        </w:rPr>
        <w:fldChar w:fldCharType="end"/>
      </w:r>
      <w:r w:rsidR="000E3488" w:rsidRPr="00E94C7D">
        <w:rPr>
          <w:lang w:val="en-GB"/>
        </w:rPr>
        <w:t>.</w:t>
      </w:r>
      <w:r w:rsidR="007314A3">
        <w:rPr>
          <w:lang w:val="en-GB"/>
        </w:rPr>
        <w:t xml:space="preserve"> In RAN4 #101e and #101-bis-e, companies brought simulation results based on the simulation assumptions. </w:t>
      </w:r>
    </w:p>
    <w:p w14:paraId="7357E1B1" w14:textId="5D31DB0F" w:rsidR="007314A3" w:rsidRPr="00E94C7D" w:rsidRDefault="007314A3" w:rsidP="00416C69">
      <w:pPr>
        <w:jc w:val="both"/>
        <w:rPr>
          <w:lang w:val="en-GB"/>
        </w:rPr>
      </w:pPr>
      <w:r>
        <w:rPr>
          <w:lang w:val="en-GB"/>
        </w:rPr>
        <w:t>In this contribution, we discuss the issues related to measurement procedures for RedCap UEs.</w:t>
      </w:r>
    </w:p>
    <w:p w14:paraId="05909D5A" w14:textId="490E6982" w:rsidR="000E3488" w:rsidRPr="00E94C7D" w:rsidRDefault="003B659E" w:rsidP="000E3488">
      <w:pPr>
        <w:pStyle w:val="RAN4H1"/>
      </w:pPr>
      <w:r w:rsidRPr="00E94C7D">
        <w:t>Discussion</w:t>
      </w:r>
    </w:p>
    <w:p w14:paraId="4A8E9B8B" w14:textId="2CFC808F" w:rsidR="007314A3" w:rsidRDefault="007314A3" w:rsidP="00E94C7D">
      <w:pPr>
        <w:pStyle w:val="RAN4H2"/>
        <w:rPr>
          <w:lang w:val="en-GB"/>
        </w:rPr>
      </w:pPr>
      <w:r>
        <w:rPr>
          <w:lang w:val="en-GB"/>
        </w:rPr>
        <w:t>Cell detection</w:t>
      </w:r>
    </w:p>
    <w:p w14:paraId="6DDCB188" w14:textId="3071FA32" w:rsidR="007314A3" w:rsidRPr="007314A3" w:rsidRDefault="007314A3" w:rsidP="007314A3">
      <w:pPr>
        <w:rPr>
          <w:lang w:val="en-GB"/>
        </w:rPr>
      </w:pPr>
      <w:r>
        <w:rPr>
          <w:lang w:val="en-GB"/>
        </w:rPr>
        <w:t>In the last meeting, the following was agreed regarding PSS/SSS detection:</w:t>
      </w:r>
    </w:p>
    <w:tbl>
      <w:tblPr>
        <w:tblStyle w:val="TableGrid"/>
        <w:tblW w:w="0" w:type="auto"/>
        <w:tblLook w:val="04A0" w:firstRow="1" w:lastRow="0" w:firstColumn="1" w:lastColumn="0" w:noHBand="0" w:noVBand="1"/>
      </w:tblPr>
      <w:tblGrid>
        <w:gridCol w:w="9617"/>
      </w:tblGrid>
      <w:tr w:rsidR="007314A3" w14:paraId="35A83EBF" w14:textId="77777777" w:rsidTr="007314A3">
        <w:tc>
          <w:tcPr>
            <w:tcW w:w="9617" w:type="dxa"/>
          </w:tcPr>
          <w:p w14:paraId="4DF4B1DD" w14:textId="77777777" w:rsidR="007314A3" w:rsidRPr="007314A3" w:rsidRDefault="007314A3" w:rsidP="007314A3">
            <w:pPr>
              <w:spacing w:after="180"/>
              <w:rPr>
                <w:rFonts w:eastAsia="Times New Roman" w:cs="Times New Roman"/>
                <w:color w:val="000000"/>
                <w:szCs w:val="20"/>
                <w:lang w:val="en-GB" w:eastAsia="da-DK"/>
              </w:rPr>
            </w:pPr>
            <w:r w:rsidRPr="007314A3">
              <w:rPr>
                <w:rFonts w:eastAsia="Times New Roman" w:cs="Times New Roman"/>
                <w:b/>
                <w:bCs/>
                <w:color w:val="000000"/>
                <w:szCs w:val="20"/>
                <w:u w:val="single"/>
                <w:lang w:val="en-GB" w:eastAsia="da-DK"/>
              </w:rPr>
              <w:t>Whether to extend number of attempts (samples) for PSS/SSS detection for FR1</w:t>
            </w:r>
          </w:p>
          <w:p w14:paraId="3F5853CF" w14:textId="77777777" w:rsidR="007314A3" w:rsidRPr="007314A3" w:rsidRDefault="007314A3" w:rsidP="007314A3">
            <w:pPr>
              <w:spacing w:after="120"/>
              <w:rPr>
                <w:rFonts w:eastAsia="Times New Roman" w:cs="Times New Roman"/>
                <w:color w:val="000000"/>
                <w:szCs w:val="20"/>
                <w:lang w:val="en-GB" w:eastAsia="da-DK"/>
              </w:rPr>
            </w:pPr>
            <w:r w:rsidRPr="007314A3">
              <w:rPr>
                <w:rFonts w:eastAsia="Times New Roman" w:cs="Times New Roman"/>
                <w:color w:val="000000"/>
                <w:szCs w:val="20"/>
                <w:lang w:val="en-GB" w:eastAsia="da-DK"/>
              </w:rPr>
              <w:t>Number of attempts for PSS/SSS detection for FR1 is extended for RedCap UE with 1 Rx.</w:t>
            </w:r>
          </w:p>
          <w:p w14:paraId="3A9414F3" w14:textId="77777777" w:rsidR="007314A3" w:rsidRPr="007314A3" w:rsidRDefault="007314A3" w:rsidP="007314A3">
            <w:pPr>
              <w:spacing w:after="180"/>
              <w:rPr>
                <w:rFonts w:eastAsia="Times New Roman" w:cs="Times New Roman"/>
                <w:szCs w:val="20"/>
                <w:lang w:val="en-GB" w:eastAsia="da-DK"/>
              </w:rPr>
            </w:pPr>
            <w:r w:rsidRPr="007314A3">
              <w:rPr>
                <w:rFonts w:eastAsia="Times New Roman" w:cs="Times New Roman"/>
                <w:szCs w:val="20"/>
                <w:lang w:val="en-GB" w:eastAsia="da-DK"/>
              </w:rPr>
              <w:t> </w:t>
            </w:r>
          </w:p>
          <w:p w14:paraId="5DF48591" w14:textId="77777777" w:rsidR="007314A3" w:rsidRPr="007314A3" w:rsidRDefault="007314A3" w:rsidP="007314A3">
            <w:pPr>
              <w:spacing w:after="180"/>
              <w:rPr>
                <w:rFonts w:eastAsia="Times New Roman" w:cs="Times New Roman"/>
                <w:szCs w:val="20"/>
                <w:lang w:val="en-GB" w:eastAsia="da-DK"/>
              </w:rPr>
            </w:pPr>
            <w:r w:rsidRPr="007314A3">
              <w:rPr>
                <w:rFonts w:eastAsia="Times New Roman" w:cs="Times New Roman"/>
                <w:color w:val="0070C0"/>
                <w:szCs w:val="20"/>
                <w:lang w:val="en-GB" w:eastAsia="da-DK"/>
              </w:rPr>
              <w:t xml:space="preserve"> </w:t>
            </w:r>
            <w:r w:rsidRPr="007314A3">
              <w:rPr>
                <w:rFonts w:eastAsia="Times New Roman" w:cs="Times New Roman"/>
                <w:b/>
                <w:bCs/>
                <w:color w:val="000000"/>
                <w:szCs w:val="20"/>
                <w:u w:val="single"/>
                <w:lang w:val="en-GB" w:eastAsia="da-DK"/>
              </w:rPr>
              <w:t>Whether to extend number of attempts (samples) for PSS/SSS detection for FR2</w:t>
            </w:r>
          </w:p>
          <w:p w14:paraId="08B4FCF9" w14:textId="77777777" w:rsidR="007314A3" w:rsidRPr="007314A3" w:rsidRDefault="007314A3" w:rsidP="007314A3">
            <w:pPr>
              <w:spacing w:after="120"/>
              <w:rPr>
                <w:rFonts w:eastAsia="Times New Roman" w:cs="Times New Roman"/>
                <w:color w:val="000000"/>
                <w:szCs w:val="20"/>
                <w:lang w:val="en-GB" w:eastAsia="da-DK"/>
              </w:rPr>
            </w:pPr>
            <w:r w:rsidRPr="007314A3">
              <w:rPr>
                <w:rFonts w:eastAsia="Times New Roman" w:cs="Times New Roman"/>
                <w:color w:val="000000"/>
                <w:szCs w:val="20"/>
                <w:lang w:val="en-GB" w:eastAsia="da-DK"/>
              </w:rPr>
              <w:t>Number of attempts for PSS/SSS detection for FR2 is extended for RedCap UE with 1 Rx</w:t>
            </w:r>
            <w:r w:rsidRPr="007314A3">
              <w:rPr>
                <w:rFonts w:eastAsia="Times New Roman" w:cs="Times New Roman"/>
                <w:i/>
                <w:iCs/>
                <w:color w:val="000000"/>
                <w:szCs w:val="20"/>
                <w:lang w:val="en-GB" w:eastAsia="da-DK"/>
              </w:rPr>
              <w:t>.</w:t>
            </w:r>
          </w:p>
          <w:p w14:paraId="22598226" w14:textId="77777777" w:rsidR="007314A3" w:rsidRPr="007314A3" w:rsidRDefault="007314A3" w:rsidP="007314A3">
            <w:pPr>
              <w:spacing w:after="180"/>
              <w:rPr>
                <w:rFonts w:eastAsia="Times New Roman" w:cs="Times New Roman"/>
                <w:color w:val="000000"/>
                <w:szCs w:val="20"/>
                <w:lang w:val="en-GB" w:eastAsia="da-DK"/>
              </w:rPr>
            </w:pPr>
            <w:r w:rsidRPr="007314A3">
              <w:rPr>
                <w:rFonts w:eastAsia="Times New Roman" w:cs="Times New Roman"/>
                <w:b/>
                <w:bCs/>
                <w:color w:val="000000"/>
                <w:szCs w:val="20"/>
                <w:u w:val="single"/>
                <w:lang w:val="en-GB" w:eastAsia="da-DK"/>
              </w:rPr>
              <w:t>If number of attempts are increased, how much to increase for FR2</w:t>
            </w:r>
          </w:p>
          <w:p w14:paraId="5EE2AD4A" w14:textId="77777777" w:rsidR="007314A3" w:rsidRPr="007314A3" w:rsidRDefault="007314A3" w:rsidP="007314A3">
            <w:pPr>
              <w:spacing w:after="120"/>
              <w:rPr>
                <w:rFonts w:eastAsia="Times New Roman" w:cs="Times New Roman"/>
                <w:szCs w:val="20"/>
                <w:lang w:eastAsia="da-DK"/>
              </w:rPr>
            </w:pPr>
            <w:r w:rsidRPr="007314A3">
              <w:rPr>
                <w:rFonts w:eastAsia="Times New Roman" w:cs="Times New Roman"/>
                <w:szCs w:val="20"/>
                <w:lang w:val="en-GB" w:eastAsia="da-DK"/>
              </w:rPr>
              <w:t xml:space="preserve">Extend the PSS/SSS detection </w:t>
            </w:r>
            <w:r w:rsidRPr="007314A3">
              <w:rPr>
                <w:rFonts w:eastAsia="Times New Roman" w:cs="Times New Roman"/>
                <w:szCs w:val="20"/>
                <w:lang w:eastAsia="da-DK"/>
              </w:rPr>
              <w:t>delay</w:t>
            </w:r>
            <w:r w:rsidRPr="007314A3">
              <w:rPr>
                <w:rFonts w:eastAsia="Times New Roman" w:cs="Times New Roman"/>
                <w:szCs w:val="20"/>
                <w:lang w:val="en-GB" w:eastAsia="da-DK"/>
              </w:rPr>
              <w:t xml:space="preserve"> by </w:t>
            </w:r>
            <w:r w:rsidRPr="007314A3">
              <w:rPr>
                <w:rFonts w:eastAsia="Times New Roman" w:cs="Times New Roman"/>
                <w:szCs w:val="20"/>
                <w:lang w:eastAsia="da-DK"/>
              </w:rPr>
              <w:t>1*8</w:t>
            </w:r>
            <w:r w:rsidRPr="007314A3">
              <w:rPr>
                <w:rFonts w:eastAsia="Times New Roman" w:cs="Times New Roman"/>
                <w:szCs w:val="20"/>
                <w:lang w:val="en-GB" w:eastAsia="da-DK"/>
              </w:rPr>
              <w:t xml:space="preserve"> SMTC without changing the lower boundary ‘600ms’</w:t>
            </w:r>
            <w:r w:rsidRPr="007314A3">
              <w:rPr>
                <w:rFonts w:eastAsia="Times New Roman" w:cs="Times New Roman"/>
                <w:szCs w:val="20"/>
                <w:lang w:eastAsia="da-DK"/>
              </w:rPr>
              <w:t xml:space="preserve"> (8 is the beam sweeping factor) f</w:t>
            </w:r>
            <w:r w:rsidRPr="007314A3">
              <w:rPr>
                <w:rFonts w:eastAsia="Times New Roman" w:cs="Times New Roman"/>
                <w:szCs w:val="20"/>
                <w:lang w:val="en-GB" w:eastAsia="da-DK"/>
              </w:rPr>
              <w:t xml:space="preserve">or a UE supporting power class 3, </w:t>
            </w:r>
            <w:proofErr w:type="spellStart"/>
            <w:r w:rsidRPr="007314A3">
              <w:rPr>
                <w:rFonts w:eastAsia="Times New Roman" w:cs="Times New Roman"/>
                <w:szCs w:val="20"/>
                <w:lang w:val="en-GB" w:eastAsia="da-DK"/>
              </w:rPr>
              <w:t>M</w:t>
            </w:r>
            <w:r w:rsidRPr="007314A3">
              <w:rPr>
                <w:rFonts w:eastAsia="Times New Roman" w:cs="Times New Roman"/>
                <w:szCs w:val="20"/>
                <w:vertAlign w:val="subscript"/>
                <w:lang w:val="en-GB" w:eastAsia="da-DK"/>
              </w:rPr>
              <w:t>pss</w:t>
            </w:r>
            <w:proofErr w:type="spellEnd"/>
            <w:r w:rsidRPr="007314A3">
              <w:rPr>
                <w:rFonts w:eastAsia="Times New Roman" w:cs="Times New Roman"/>
                <w:szCs w:val="20"/>
                <w:vertAlign w:val="subscript"/>
                <w:lang w:val="en-GB" w:eastAsia="da-DK"/>
              </w:rPr>
              <w:t>/</w:t>
            </w:r>
            <w:proofErr w:type="spellStart"/>
            <w:r w:rsidRPr="007314A3">
              <w:rPr>
                <w:rFonts w:eastAsia="Times New Roman" w:cs="Times New Roman"/>
                <w:szCs w:val="20"/>
                <w:vertAlign w:val="subscript"/>
                <w:lang w:val="en-GB" w:eastAsia="da-DK"/>
              </w:rPr>
              <w:t>sss_sync_w</w:t>
            </w:r>
            <w:proofErr w:type="spellEnd"/>
            <w:r w:rsidRPr="007314A3">
              <w:rPr>
                <w:rFonts w:eastAsia="Times New Roman" w:cs="Times New Roman"/>
                <w:szCs w:val="20"/>
                <w:vertAlign w:val="subscript"/>
                <w:lang w:val="en-GB" w:eastAsia="da-DK"/>
              </w:rPr>
              <w:t>/</w:t>
            </w:r>
            <w:proofErr w:type="spellStart"/>
            <w:r w:rsidRPr="007314A3">
              <w:rPr>
                <w:rFonts w:eastAsia="Times New Roman" w:cs="Times New Roman"/>
                <w:szCs w:val="20"/>
                <w:vertAlign w:val="subscript"/>
                <w:lang w:val="en-GB" w:eastAsia="da-DK"/>
              </w:rPr>
              <w:t>o_gaps</w:t>
            </w:r>
            <w:proofErr w:type="spellEnd"/>
            <w:r w:rsidRPr="007314A3">
              <w:rPr>
                <w:rFonts w:eastAsia="Times New Roman" w:cs="Times New Roman"/>
                <w:szCs w:val="20"/>
                <w:vertAlign w:val="subscript"/>
                <w:lang w:eastAsia="da-DK"/>
              </w:rPr>
              <w:t xml:space="preserve">_RedCap </w:t>
            </w:r>
            <w:r w:rsidRPr="007314A3">
              <w:rPr>
                <w:rFonts w:eastAsia="Times New Roman" w:cs="Times New Roman"/>
                <w:szCs w:val="20"/>
                <w:lang w:val="en-GB" w:eastAsia="da-DK"/>
              </w:rPr>
              <w:t>= 32.</w:t>
            </w:r>
          </w:p>
          <w:p w14:paraId="391EE6A5" w14:textId="77777777" w:rsidR="007314A3" w:rsidRPr="007314A3" w:rsidRDefault="007314A3" w:rsidP="00385359">
            <w:pPr>
              <w:numPr>
                <w:ilvl w:val="0"/>
                <w:numId w:val="11"/>
              </w:numPr>
              <w:spacing w:after="120"/>
              <w:ind w:left="1260"/>
              <w:textAlignment w:val="center"/>
              <w:rPr>
                <w:rFonts w:ascii="Calibri" w:eastAsia="Times New Roman" w:hAnsi="Calibri" w:cs="Calibri"/>
                <w:sz w:val="22"/>
                <w:lang w:eastAsia="da-DK"/>
              </w:rPr>
            </w:pPr>
            <w:r w:rsidRPr="007314A3">
              <w:rPr>
                <w:rFonts w:eastAsia="Times New Roman" w:cs="Times New Roman"/>
                <w:color w:val="000000"/>
                <w:szCs w:val="20"/>
                <w:lang w:val="en-GB" w:eastAsia="da-DK"/>
              </w:rPr>
              <w:t xml:space="preserve">NOTE: </w:t>
            </w:r>
            <w:r w:rsidRPr="007314A3">
              <w:rPr>
                <w:rFonts w:eastAsia="Times New Roman" w:cs="Times New Roman"/>
                <w:color w:val="000000"/>
                <w:szCs w:val="20"/>
                <w:lang w:eastAsia="da-DK"/>
              </w:rPr>
              <w:t>FR2 power classes may need to be reconsidered depending on the conclusion of RF session</w:t>
            </w:r>
          </w:p>
          <w:p w14:paraId="1C6A50BE" w14:textId="77777777" w:rsidR="007314A3" w:rsidRPr="007314A3" w:rsidRDefault="007314A3" w:rsidP="007314A3"/>
        </w:tc>
      </w:tr>
    </w:tbl>
    <w:p w14:paraId="6AA8D9D3" w14:textId="6505EBFE" w:rsidR="007314A3" w:rsidRDefault="007314A3" w:rsidP="007314A3">
      <w:pPr>
        <w:rPr>
          <w:lang w:val="en-GB"/>
        </w:rPr>
      </w:pPr>
    </w:p>
    <w:p w14:paraId="2F3B6AAF" w14:textId="3A942D26" w:rsidR="00686FEB" w:rsidRDefault="00686FEB" w:rsidP="007314A3">
      <w:pPr>
        <w:rPr>
          <w:lang w:val="en-GB"/>
        </w:rPr>
      </w:pPr>
      <w:r>
        <w:rPr>
          <w:lang w:val="en-GB"/>
        </w:rPr>
        <w:t>And the following still remains as open issues:</w:t>
      </w:r>
    </w:p>
    <w:tbl>
      <w:tblPr>
        <w:tblStyle w:val="TableGrid"/>
        <w:tblW w:w="0" w:type="auto"/>
        <w:tblLook w:val="04A0" w:firstRow="1" w:lastRow="0" w:firstColumn="1" w:lastColumn="0" w:noHBand="0" w:noVBand="1"/>
      </w:tblPr>
      <w:tblGrid>
        <w:gridCol w:w="9617"/>
      </w:tblGrid>
      <w:tr w:rsidR="00686FEB" w14:paraId="60367FBE" w14:textId="77777777" w:rsidTr="00686FEB">
        <w:tc>
          <w:tcPr>
            <w:tcW w:w="9617" w:type="dxa"/>
          </w:tcPr>
          <w:p w14:paraId="3FF01885" w14:textId="77777777" w:rsidR="00686FEB" w:rsidRPr="00686FEB" w:rsidRDefault="00686FEB" w:rsidP="00385359">
            <w:pPr>
              <w:numPr>
                <w:ilvl w:val="0"/>
                <w:numId w:val="12"/>
              </w:numPr>
              <w:spacing w:before="120" w:after="180"/>
              <w:ind w:left="1800"/>
              <w:textAlignment w:val="center"/>
              <w:rPr>
                <w:rFonts w:ascii="Arial" w:eastAsia="Times New Roman" w:hAnsi="Arial" w:cs="Arial"/>
                <w:sz w:val="28"/>
                <w:szCs w:val="28"/>
                <w:lang w:eastAsia="da-DK"/>
              </w:rPr>
            </w:pPr>
            <w:r w:rsidRPr="00686FEB">
              <w:rPr>
                <w:rFonts w:ascii="Arial" w:eastAsia="Times New Roman" w:hAnsi="Arial" w:cs="Arial"/>
                <w:color w:val="000000"/>
                <w:sz w:val="24"/>
                <w:szCs w:val="24"/>
                <w:lang w:eastAsia="da-DK"/>
              </w:rPr>
              <w:t>PSS/SSS detection with 1 Rx</w:t>
            </w:r>
          </w:p>
          <w:p w14:paraId="78E96B19" w14:textId="77777777" w:rsidR="00686FEB" w:rsidRPr="00686FEB" w:rsidRDefault="00686FEB" w:rsidP="00686FEB">
            <w:pPr>
              <w:spacing w:after="180"/>
              <w:rPr>
                <w:rFonts w:eastAsia="Times New Roman" w:cs="Times New Roman"/>
                <w:color w:val="000000"/>
                <w:szCs w:val="20"/>
                <w:lang w:val="en-GB" w:eastAsia="da-DK"/>
              </w:rPr>
            </w:pPr>
            <w:r w:rsidRPr="00686FEB">
              <w:rPr>
                <w:rFonts w:eastAsia="Times New Roman" w:cs="Times New Roman"/>
                <w:b/>
                <w:bCs/>
                <w:color w:val="000000"/>
                <w:szCs w:val="20"/>
                <w:u w:val="single"/>
                <w:lang w:val="en-GB" w:eastAsia="da-DK"/>
              </w:rPr>
              <w:t>If number of attempts are increased, how much to increase for FR1</w:t>
            </w:r>
          </w:p>
          <w:p w14:paraId="2DBE948C" w14:textId="77777777" w:rsidR="00686FEB" w:rsidRPr="00686FEB" w:rsidRDefault="00686FEB" w:rsidP="00385359">
            <w:pPr>
              <w:numPr>
                <w:ilvl w:val="0"/>
                <w:numId w:val="13"/>
              </w:numPr>
              <w:spacing w:after="120"/>
              <w:ind w:left="1260"/>
              <w:textAlignment w:val="center"/>
              <w:rPr>
                <w:rFonts w:ascii="Calibri" w:eastAsia="Times New Roman" w:hAnsi="Calibri" w:cs="Calibri"/>
                <w:sz w:val="22"/>
                <w:lang w:val="en-GB" w:eastAsia="da-DK"/>
              </w:rPr>
            </w:pPr>
            <w:r w:rsidRPr="00686FEB">
              <w:rPr>
                <w:rFonts w:eastAsia="Times New Roman" w:cs="Times New Roman"/>
                <w:b/>
                <w:bCs/>
                <w:color w:val="000000"/>
                <w:szCs w:val="20"/>
                <w:lang w:val="en-GB" w:eastAsia="da-DK"/>
              </w:rPr>
              <w:t>Option 1 (Apple, HW):</w:t>
            </w:r>
            <w:r w:rsidRPr="00686FEB">
              <w:rPr>
                <w:rFonts w:eastAsia="Times New Roman" w:cs="Times New Roman"/>
                <w:color w:val="000000"/>
                <w:szCs w:val="20"/>
                <w:lang w:val="en-GB" w:eastAsia="da-DK"/>
              </w:rPr>
              <w:t xml:space="preserve"> 2 samples </w:t>
            </w:r>
          </w:p>
          <w:p w14:paraId="03557915" w14:textId="77777777" w:rsidR="00686FEB" w:rsidRPr="00686FEB" w:rsidRDefault="00686FEB" w:rsidP="00385359">
            <w:pPr>
              <w:numPr>
                <w:ilvl w:val="0"/>
                <w:numId w:val="13"/>
              </w:numPr>
              <w:spacing w:after="120"/>
              <w:ind w:left="1260"/>
              <w:textAlignment w:val="center"/>
              <w:rPr>
                <w:rFonts w:ascii="Calibri" w:eastAsia="Times New Roman" w:hAnsi="Calibri" w:cs="Calibri"/>
                <w:sz w:val="22"/>
                <w:lang w:val="en-GB" w:eastAsia="da-DK"/>
              </w:rPr>
            </w:pPr>
            <w:r w:rsidRPr="00686FEB">
              <w:rPr>
                <w:rFonts w:eastAsia="Times New Roman" w:cs="Times New Roman"/>
                <w:b/>
                <w:bCs/>
                <w:color w:val="000000"/>
                <w:szCs w:val="20"/>
                <w:lang w:val="en-GB" w:eastAsia="da-DK"/>
              </w:rPr>
              <w:t>Option 2 (vivo, MTK, Nokia, HW, E///):</w:t>
            </w:r>
            <w:r w:rsidRPr="00686FEB">
              <w:rPr>
                <w:rFonts w:eastAsia="Times New Roman" w:cs="Times New Roman"/>
                <w:color w:val="000000"/>
                <w:szCs w:val="20"/>
                <w:lang w:val="en-GB" w:eastAsia="da-DK"/>
              </w:rPr>
              <w:t xml:space="preserve"> 1 sample</w:t>
            </w:r>
          </w:p>
          <w:p w14:paraId="0112D347" w14:textId="77777777" w:rsidR="00686FEB" w:rsidRPr="00686FEB" w:rsidRDefault="00686FEB" w:rsidP="00385359">
            <w:pPr>
              <w:numPr>
                <w:ilvl w:val="0"/>
                <w:numId w:val="13"/>
              </w:numPr>
              <w:spacing w:after="120"/>
              <w:ind w:left="1260"/>
              <w:textAlignment w:val="center"/>
              <w:rPr>
                <w:rFonts w:ascii="Calibri" w:eastAsia="Times New Roman" w:hAnsi="Calibri" w:cs="Calibri"/>
                <w:sz w:val="22"/>
                <w:lang w:val="en-GB" w:eastAsia="da-DK"/>
              </w:rPr>
            </w:pPr>
            <w:r w:rsidRPr="00686FEB">
              <w:rPr>
                <w:rFonts w:eastAsia="Times New Roman" w:cs="Times New Roman"/>
                <w:b/>
                <w:bCs/>
                <w:color w:val="000000"/>
                <w:szCs w:val="20"/>
                <w:lang w:val="en-GB" w:eastAsia="da-DK"/>
              </w:rPr>
              <w:lastRenderedPageBreak/>
              <w:t>Option 3 (QC):</w:t>
            </w:r>
            <w:r w:rsidRPr="00686FEB">
              <w:rPr>
                <w:rFonts w:eastAsia="Times New Roman" w:cs="Times New Roman"/>
                <w:color w:val="000000"/>
                <w:szCs w:val="20"/>
                <w:lang w:val="en-GB" w:eastAsia="da-DK"/>
              </w:rPr>
              <w:t xml:space="preserve"> Double the number of attempts</w:t>
            </w:r>
          </w:p>
          <w:p w14:paraId="4A400A8F" w14:textId="77777777" w:rsidR="00686FEB" w:rsidRPr="00686FEB" w:rsidRDefault="00686FEB" w:rsidP="00686FEB">
            <w:pPr>
              <w:spacing w:after="180"/>
              <w:rPr>
                <w:rFonts w:eastAsia="Times New Roman" w:cs="Times New Roman"/>
                <w:color w:val="000000"/>
                <w:szCs w:val="20"/>
                <w:lang w:val="en-GB" w:eastAsia="da-DK"/>
              </w:rPr>
            </w:pPr>
            <w:r w:rsidRPr="00686FEB">
              <w:rPr>
                <w:rFonts w:eastAsia="Times New Roman" w:cs="Times New Roman"/>
                <w:b/>
                <w:bCs/>
                <w:color w:val="000000"/>
                <w:szCs w:val="20"/>
                <w:u w:val="single"/>
                <w:lang w:val="en-GB" w:eastAsia="da-DK"/>
              </w:rPr>
              <w:t>Whether to extend the lower bound in PSS/SSS detection delay</w:t>
            </w:r>
          </w:p>
          <w:p w14:paraId="15E1D988" w14:textId="77777777" w:rsidR="00686FEB" w:rsidRPr="00686FEB" w:rsidRDefault="00686FEB" w:rsidP="00385359">
            <w:pPr>
              <w:numPr>
                <w:ilvl w:val="0"/>
                <w:numId w:val="14"/>
              </w:numPr>
              <w:spacing w:after="120"/>
              <w:ind w:left="1260"/>
              <w:textAlignment w:val="center"/>
              <w:rPr>
                <w:rFonts w:ascii="Calibri" w:eastAsia="Times New Roman" w:hAnsi="Calibri" w:cs="Calibri"/>
                <w:sz w:val="22"/>
                <w:lang w:val="en-GB" w:eastAsia="da-DK"/>
              </w:rPr>
            </w:pPr>
            <w:r w:rsidRPr="00686FEB">
              <w:rPr>
                <w:rFonts w:eastAsia="Times New Roman" w:cs="Times New Roman"/>
                <w:b/>
                <w:bCs/>
                <w:color w:val="000000"/>
                <w:szCs w:val="20"/>
                <w:lang w:val="en-GB" w:eastAsia="da-DK"/>
              </w:rPr>
              <w:t>Option 1 (Apple, HW, E///, vivo, Nokia, MTK):</w:t>
            </w:r>
            <w:r w:rsidRPr="00686FEB">
              <w:rPr>
                <w:rFonts w:eastAsia="Times New Roman" w:cs="Times New Roman"/>
                <w:color w:val="000000"/>
                <w:szCs w:val="20"/>
                <w:lang w:val="en-GB" w:eastAsia="da-DK"/>
              </w:rPr>
              <w:t xml:space="preserve"> No in FR1 and FR2</w:t>
            </w:r>
          </w:p>
          <w:p w14:paraId="14630396" w14:textId="77777777" w:rsidR="00686FEB" w:rsidRPr="00686FEB" w:rsidRDefault="00686FEB" w:rsidP="00385359">
            <w:pPr>
              <w:numPr>
                <w:ilvl w:val="0"/>
                <w:numId w:val="14"/>
              </w:numPr>
              <w:spacing w:after="120"/>
              <w:ind w:left="1260"/>
              <w:textAlignment w:val="center"/>
              <w:rPr>
                <w:rFonts w:ascii="Calibri" w:eastAsia="Times New Roman" w:hAnsi="Calibri" w:cs="Calibri"/>
                <w:sz w:val="22"/>
                <w:lang w:val="en-GB" w:eastAsia="da-DK"/>
              </w:rPr>
            </w:pPr>
            <w:r w:rsidRPr="00686FEB">
              <w:rPr>
                <w:rFonts w:eastAsia="Times New Roman" w:cs="Times New Roman"/>
                <w:b/>
                <w:bCs/>
                <w:color w:val="000000"/>
                <w:szCs w:val="20"/>
                <w:lang w:val="en-GB" w:eastAsia="da-DK"/>
              </w:rPr>
              <w:t>Option 2 (QC, OPPO):</w:t>
            </w:r>
            <w:r w:rsidRPr="00686FEB">
              <w:rPr>
                <w:rFonts w:eastAsia="Times New Roman" w:cs="Times New Roman"/>
                <w:color w:val="000000"/>
                <w:szCs w:val="20"/>
                <w:lang w:val="en-GB" w:eastAsia="da-DK"/>
              </w:rPr>
              <w:t xml:space="preserve"> Yes for FR1</w:t>
            </w:r>
          </w:p>
          <w:p w14:paraId="358D486A" w14:textId="77777777" w:rsidR="00686FEB" w:rsidRPr="00686FEB" w:rsidRDefault="00686FEB" w:rsidP="00385359">
            <w:pPr>
              <w:numPr>
                <w:ilvl w:val="1"/>
                <w:numId w:val="14"/>
              </w:numPr>
              <w:spacing w:after="120"/>
              <w:ind w:left="2520"/>
              <w:textAlignment w:val="center"/>
              <w:rPr>
                <w:rFonts w:ascii="Calibri" w:eastAsia="Times New Roman" w:hAnsi="Calibri" w:cs="Calibri"/>
                <w:sz w:val="22"/>
                <w:lang w:val="en-GB" w:eastAsia="da-DK"/>
              </w:rPr>
            </w:pPr>
            <w:r w:rsidRPr="00686FEB">
              <w:rPr>
                <w:rFonts w:eastAsia="Times New Roman" w:cs="Times New Roman"/>
                <w:color w:val="000000"/>
                <w:szCs w:val="20"/>
                <w:lang w:val="en-GB" w:eastAsia="da-DK"/>
              </w:rPr>
              <w:t>Extend lower bound by factor X, e.g. X=2</w:t>
            </w:r>
          </w:p>
          <w:p w14:paraId="081FE9D2" w14:textId="77777777" w:rsidR="00686FEB" w:rsidRPr="00686FEB" w:rsidRDefault="00686FEB" w:rsidP="00385359">
            <w:pPr>
              <w:numPr>
                <w:ilvl w:val="0"/>
                <w:numId w:val="14"/>
              </w:numPr>
              <w:spacing w:after="120"/>
              <w:ind w:left="1260"/>
              <w:textAlignment w:val="center"/>
              <w:rPr>
                <w:rFonts w:ascii="Calibri" w:eastAsia="Times New Roman" w:hAnsi="Calibri" w:cs="Calibri"/>
                <w:sz w:val="22"/>
                <w:lang w:val="en-GB" w:eastAsia="da-DK"/>
              </w:rPr>
            </w:pPr>
            <w:r w:rsidRPr="00686FEB">
              <w:rPr>
                <w:rFonts w:eastAsia="Times New Roman" w:cs="Times New Roman"/>
                <w:b/>
                <w:bCs/>
                <w:color w:val="000000"/>
                <w:szCs w:val="20"/>
                <w:lang w:val="en-GB" w:eastAsia="da-DK"/>
              </w:rPr>
              <w:t>Option 2 (MTK):</w:t>
            </w:r>
            <w:r w:rsidRPr="00686FEB">
              <w:rPr>
                <w:rFonts w:eastAsia="Times New Roman" w:cs="Times New Roman"/>
                <w:color w:val="000000"/>
                <w:szCs w:val="20"/>
                <w:lang w:val="en-GB" w:eastAsia="da-DK"/>
              </w:rPr>
              <w:t xml:space="preserve"> Extend the lower bound if detection delay is extended</w:t>
            </w:r>
          </w:p>
          <w:p w14:paraId="3282D51D" w14:textId="77777777" w:rsidR="00686FEB" w:rsidRDefault="00686FEB" w:rsidP="007314A3">
            <w:pPr>
              <w:rPr>
                <w:lang w:val="en-GB"/>
              </w:rPr>
            </w:pPr>
          </w:p>
        </w:tc>
      </w:tr>
    </w:tbl>
    <w:p w14:paraId="5092B39C" w14:textId="6194DC2D" w:rsidR="00686FEB" w:rsidRDefault="00686FEB" w:rsidP="007314A3">
      <w:pPr>
        <w:rPr>
          <w:lang w:val="en-GB"/>
        </w:rPr>
      </w:pPr>
    </w:p>
    <w:p w14:paraId="26CF8E3B" w14:textId="7C90C0BC" w:rsidR="00686FEB" w:rsidRDefault="00686FEB" w:rsidP="007314A3">
      <w:pPr>
        <w:rPr>
          <w:lang w:val="en-GB"/>
        </w:rPr>
      </w:pPr>
      <w:r>
        <w:rPr>
          <w:lang w:val="en-GB"/>
        </w:rPr>
        <w:t>Our simulation results are given in Table 1:</w:t>
      </w:r>
    </w:p>
    <w:p w14:paraId="3434CA0F" w14:textId="3B8C987F" w:rsidR="00686FEB" w:rsidRPr="00922B76" w:rsidRDefault="00686FEB" w:rsidP="00686FEB">
      <w:pPr>
        <w:pStyle w:val="Caption"/>
        <w:keepNext/>
        <w:rPr>
          <w:sz w:val="20"/>
          <w:szCs w:val="20"/>
        </w:rPr>
      </w:pPr>
      <w:r w:rsidRPr="00922B76">
        <w:rPr>
          <w:sz w:val="20"/>
          <w:szCs w:val="20"/>
        </w:rPr>
        <w:t xml:space="preserve">Table </w:t>
      </w:r>
      <w:r w:rsidRPr="00922B76">
        <w:rPr>
          <w:sz w:val="20"/>
          <w:szCs w:val="20"/>
        </w:rPr>
        <w:fldChar w:fldCharType="begin"/>
      </w:r>
      <w:r w:rsidRPr="00922B76">
        <w:rPr>
          <w:sz w:val="20"/>
          <w:szCs w:val="20"/>
        </w:rPr>
        <w:instrText xml:space="preserve"> SEQ Table \* ARABIC </w:instrText>
      </w:r>
      <w:r w:rsidRPr="00922B76">
        <w:rPr>
          <w:sz w:val="20"/>
          <w:szCs w:val="20"/>
        </w:rPr>
        <w:fldChar w:fldCharType="separate"/>
      </w:r>
      <w:r w:rsidR="002549B6">
        <w:rPr>
          <w:noProof/>
          <w:sz w:val="20"/>
          <w:szCs w:val="20"/>
        </w:rPr>
        <w:t>1</w:t>
      </w:r>
      <w:r w:rsidRPr="00922B76">
        <w:rPr>
          <w:sz w:val="20"/>
          <w:szCs w:val="20"/>
        </w:rPr>
        <w:fldChar w:fldCharType="end"/>
      </w:r>
      <w:r w:rsidRPr="00922B76">
        <w:rPr>
          <w:sz w:val="20"/>
          <w:szCs w:val="20"/>
        </w:rPr>
        <w:t xml:space="preserve"> – NR PSS-SSS acquisition time, in number of samples, required for a RedCap UE with 1Rx successfully detecting PSS and SSS in different scenarios in FR1 and FR2</w:t>
      </w:r>
    </w:p>
    <w:tbl>
      <w:tblPr>
        <w:tblStyle w:val="TableGrid"/>
        <w:tblW w:w="0" w:type="auto"/>
        <w:jc w:val="center"/>
        <w:tblLayout w:type="fixed"/>
        <w:tblLook w:val="04A0" w:firstRow="1" w:lastRow="0" w:firstColumn="1" w:lastColumn="0" w:noHBand="0" w:noVBand="1"/>
      </w:tblPr>
      <w:tblGrid>
        <w:gridCol w:w="2552"/>
        <w:gridCol w:w="987"/>
        <w:gridCol w:w="992"/>
        <w:gridCol w:w="993"/>
        <w:gridCol w:w="988"/>
      </w:tblGrid>
      <w:tr w:rsidR="00686FEB" w:rsidRPr="00922B76" w14:paraId="6C2309E3" w14:textId="77777777" w:rsidTr="001F1922">
        <w:trPr>
          <w:jc w:val="center"/>
        </w:trPr>
        <w:tc>
          <w:tcPr>
            <w:tcW w:w="2552" w:type="dxa"/>
          </w:tcPr>
          <w:p w14:paraId="6838719F" w14:textId="77777777" w:rsidR="00686FEB" w:rsidRPr="00880F24" w:rsidRDefault="00686FEB" w:rsidP="001F1922">
            <w:pPr>
              <w:jc w:val="center"/>
              <w:rPr>
                <w:rFonts w:cs="Times New Roman"/>
                <w:szCs w:val="20"/>
              </w:rPr>
            </w:pPr>
          </w:p>
        </w:tc>
        <w:tc>
          <w:tcPr>
            <w:tcW w:w="1979" w:type="dxa"/>
            <w:gridSpan w:val="2"/>
          </w:tcPr>
          <w:p w14:paraId="586BC83D" w14:textId="77777777" w:rsidR="00686FEB" w:rsidRPr="00880F24" w:rsidRDefault="00686FEB" w:rsidP="001F1922">
            <w:pPr>
              <w:jc w:val="center"/>
              <w:rPr>
                <w:rFonts w:cs="Times New Roman"/>
                <w:szCs w:val="20"/>
              </w:rPr>
            </w:pPr>
            <w:r w:rsidRPr="00880F24">
              <w:rPr>
                <w:rFonts w:cs="Times New Roman"/>
                <w:szCs w:val="20"/>
              </w:rPr>
              <w:t>Cell Id: 674</w:t>
            </w:r>
          </w:p>
        </w:tc>
        <w:tc>
          <w:tcPr>
            <w:tcW w:w="1981" w:type="dxa"/>
            <w:gridSpan w:val="2"/>
          </w:tcPr>
          <w:p w14:paraId="39EDA015" w14:textId="77777777" w:rsidR="00686FEB" w:rsidRPr="00880F24" w:rsidRDefault="00686FEB" w:rsidP="001F1922">
            <w:pPr>
              <w:jc w:val="center"/>
              <w:rPr>
                <w:rFonts w:cs="Times New Roman"/>
                <w:szCs w:val="20"/>
              </w:rPr>
            </w:pPr>
            <w:r w:rsidRPr="00880F24">
              <w:rPr>
                <w:rFonts w:cs="Times New Roman"/>
                <w:szCs w:val="20"/>
              </w:rPr>
              <w:t>Cell Id: 673</w:t>
            </w:r>
          </w:p>
        </w:tc>
      </w:tr>
      <w:tr w:rsidR="00686FEB" w:rsidRPr="00922B76" w14:paraId="30A0F100" w14:textId="77777777" w:rsidTr="001F1922">
        <w:trPr>
          <w:jc w:val="center"/>
        </w:trPr>
        <w:tc>
          <w:tcPr>
            <w:tcW w:w="2552" w:type="dxa"/>
          </w:tcPr>
          <w:p w14:paraId="173F3584" w14:textId="77777777" w:rsidR="00686FEB" w:rsidRPr="00880F24" w:rsidRDefault="00686FEB" w:rsidP="001F1922">
            <w:pPr>
              <w:jc w:val="center"/>
              <w:rPr>
                <w:rFonts w:cs="Times New Roman"/>
                <w:szCs w:val="20"/>
              </w:rPr>
            </w:pPr>
          </w:p>
        </w:tc>
        <w:tc>
          <w:tcPr>
            <w:tcW w:w="987" w:type="dxa"/>
          </w:tcPr>
          <w:p w14:paraId="6EF4B9BB" w14:textId="77777777" w:rsidR="00686FEB" w:rsidRPr="00880F24" w:rsidRDefault="00686FEB" w:rsidP="001F1922">
            <w:pPr>
              <w:jc w:val="center"/>
              <w:rPr>
                <w:rFonts w:cs="Times New Roman"/>
                <w:szCs w:val="20"/>
              </w:rPr>
            </w:pPr>
            <w:r w:rsidRPr="00880F24">
              <w:rPr>
                <w:rFonts w:cs="Times New Roman"/>
                <w:szCs w:val="20"/>
              </w:rPr>
              <w:t>Sync</w:t>
            </w:r>
          </w:p>
        </w:tc>
        <w:tc>
          <w:tcPr>
            <w:tcW w:w="992" w:type="dxa"/>
          </w:tcPr>
          <w:p w14:paraId="3D861E4A" w14:textId="77777777" w:rsidR="00686FEB" w:rsidRPr="00880F24" w:rsidRDefault="00686FEB" w:rsidP="001F1922">
            <w:pPr>
              <w:jc w:val="center"/>
              <w:rPr>
                <w:rFonts w:cs="Times New Roman"/>
                <w:szCs w:val="20"/>
              </w:rPr>
            </w:pPr>
            <w:r w:rsidRPr="00880F24">
              <w:rPr>
                <w:rFonts w:cs="Times New Roman"/>
                <w:szCs w:val="20"/>
              </w:rPr>
              <w:t>Async</w:t>
            </w:r>
          </w:p>
        </w:tc>
        <w:tc>
          <w:tcPr>
            <w:tcW w:w="993" w:type="dxa"/>
          </w:tcPr>
          <w:p w14:paraId="5D44D153" w14:textId="77777777" w:rsidR="00686FEB" w:rsidRPr="00880F24" w:rsidRDefault="00686FEB" w:rsidP="001F1922">
            <w:pPr>
              <w:jc w:val="center"/>
              <w:rPr>
                <w:rFonts w:cs="Times New Roman"/>
                <w:szCs w:val="20"/>
              </w:rPr>
            </w:pPr>
            <w:r w:rsidRPr="00880F24">
              <w:rPr>
                <w:rFonts w:cs="Times New Roman"/>
                <w:szCs w:val="20"/>
              </w:rPr>
              <w:t>Sync</w:t>
            </w:r>
          </w:p>
        </w:tc>
        <w:tc>
          <w:tcPr>
            <w:tcW w:w="988" w:type="dxa"/>
          </w:tcPr>
          <w:p w14:paraId="341F5231" w14:textId="77777777" w:rsidR="00686FEB" w:rsidRPr="00880F24" w:rsidRDefault="00686FEB" w:rsidP="001F1922">
            <w:pPr>
              <w:jc w:val="center"/>
              <w:rPr>
                <w:rFonts w:cs="Times New Roman"/>
                <w:szCs w:val="20"/>
              </w:rPr>
            </w:pPr>
            <w:r w:rsidRPr="00880F24">
              <w:rPr>
                <w:rFonts w:cs="Times New Roman"/>
                <w:szCs w:val="20"/>
              </w:rPr>
              <w:t>Async</w:t>
            </w:r>
          </w:p>
        </w:tc>
      </w:tr>
      <w:tr w:rsidR="00686FEB" w:rsidRPr="00922B76" w14:paraId="5EB24554" w14:textId="77777777" w:rsidTr="001F1922">
        <w:trPr>
          <w:jc w:val="center"/>
        </w:trPr>
        <w:tc>
          <w:tcPr>
            <w:tcW w:w="2552" w:type="dxa"/>
            <w:vAlign w:val="bottom"/>
          </w:tcPr>
          <w:p w14:paraId="294A669E" w14:textId="77777777" w:rsidR="00686FEB" w:rsidRPr="00880F24" w:rsidRDefault="00686FEB" w:rsidP="001F1922">
            <w:pPr>
              <w:jc w:val="center"/>
              <w:rPr>
                <w:rFonts w:cs="Times New Roman"/>
                <w:szCs w:val="20"/>
              </w:rPr>
            </w:pPr>
            <w:r w:rsidRPr="00880F24">
              <w:rPr>
                <w:rFonts w:cs="Times New Roman"/>
                <w:color w:val="000000"/>
                <w:szCs w:val="20"/>
              </w:rPr>
              <w:t>FR1,15kHz,AWGN</w:t>
            </w:r>
          </w:p>
        </w:tc>
        <w:tc>
          <w:tcPr>
            <w:tcW w:w="987" w:type="dxa"/>
            <w:vAlign w:val="bottom"/>
          </w:tcPr>
          <w:p w14:paraId="264F782B"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2" w:type="dxa"/>
            <w:vAlign w:val="bottom"/>
          </w:tcPr>
          <w:p w14:paraId="51C1C902"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3" w:type="dxa"/>
            <w:vAlign w:val="bottom"/>
          </w:tcPr>
          <w:p w14:paraId="12494532"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88" w:type="dxa"/>
            <w:vAlign w:val="bottom"/>
          </w:tcPr>
          <w:p w14:paraId="1FF03F1F"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r>
      <w:tr w:rsidR="00686FEB" w:rsidRPr="00922B76" w14:paraId="6EA1D1AC" w14:textId="77777777" w:rsidTr="001F1922">
        <w:trPr>
          <w:jc w:val="center"/>
        </w:trPr>
        <w:tc>
          <w:tcPr>
            <w:tcW w:w="2552" w:type="dxa"/>
            <w:vAlign w:val="bottom"/>
          </w:tcPr>
          <w:p w14:paraId="781A82C6" w14:textId="77777777" w:rsidR="00686FEB" w:rsidRPr="00880F24" w:rsidRDefault="00686FEB" w:rsidP="001F1922">
            <w:pPr>
              <w:jc w:val="center"/>
              <w:rPr>
                <w:rFonts w:cs="Times New Roman"/>
                <w:szCs w:val="20"/>
              </w:rPr>
            </w:pPr>
            <w:r w:rsidRPr="00880F24">
              <w:rPr>
                <w:rFonts w:cs="Times New Roman"/>
                <w:color w:val="000000"/>
                <w:szCs w:val="20"/>
              </w:rPr>
              <w:t>FR1,30kHz,AWGN</w:t>
            </w:r>
          </w:p>
        </w:tc>
        <w:tc>
          <w:tcPr>
            <w:tcW w:w="987" w:type="dxa"/>
            <w:shd w:val="clear" w:color="auto" w:fill="auto"/>
            <w:vAlign w:val="bottom"/>
          </w:tcPr>
          <w:p w14:paraId="2C17EF46"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2" w:type="dxa"/>
            <w:shd w:val="clear" w:color="auto" w:fill="auto"/>
            <w:vAlign w:val="bottom"/>
          </w:tcPr>
          <w:p w14:paraId="2D432852"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3" w:type="dxa"/>
            <w:shd w:val="clear" w:color="auto" w:fill="auto"/>
            <w:vAlign w:val="bottom"/>
          </w:tcPr>
          <w:p w14:paraId="046EAE1B"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88" w:type="dxa"/>
            <w:vAlign w:val="bottom"/>
          </w:tcPr>
          <w:p w14:paraId="2519ECE5"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r>
      <w:tr w:rsidR="00686FEB" w:rsidRPr="00922B76" w14:paraId="6D080360" w14:textId="77777777" w:rsidTr="001F1922">
        <w:trPr>
          <w:jc w:val="center"/>
        </w:trPr>
        <w:tc>
          <w:tcPr>
            <w:tcW w:w="2552" w:type="dxa"/>
            <w:vAlign w:val="bottom"/>
          </w:tcPr>
          <w:p w14:paraId="50F5B46F" w14:textId="77777777" w:rsidR="00686FEB" w:rsidRPr="00880F24" w:rsidRDefault="00686FEB" w:rsidP="001F1922">
            <w:pPr>
              <w:jc w:val="center"/>
              <w:rPr>
                <w:rFonts w:cs="Times New Roman"/>
                <w:szCs w:val="20"/>
              </w:rPr>
            </w:pPr>
            <w:r w:rsidRPr="00880F24">
              <w:rPr>
                <w:rFonts w:cs="Times New Roman"/>
                <w:color w:val="000000"/>
                <w:szCs w:val="20"/>
              </w:rPr>
              <w:t>FR1,15kHz,TDLA 30 ns</w:t>
            </w:r>
          </w:p>
        </w:tc>
        <w:tc>
          <w:tcPr>
            <w:tcW w:w="987" w:type="dxa"/>
            <w:shd w:val="clear" w:color="auto" w:fill="auto"/>
            <w:vAlign w:val="bottom"/>
          </w:tcPr>
          <w:p w14:paraId="7D17F763"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2" w:type="dxa"/>
            <w:shd w:val="clear" w:color="auto" w:fill="auto"/>
            <w:vAlign w:val="bottom"/>
          </w:tcPr>
          <w:p w14:paraId="1B7A94D7"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3" w:type="dxa"/>
            <w:shd w:val="clear" w:color="auto" w:fill="auto"/>
            <w:vAlign w:val="bottom"/>
          </w:tcPr>
          <w:p w14:paraId="48ACC9F5"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88" w:type="dxa"/>
            <w:vAlign w:val="bottom"/>
          </w:tcPr>
          <w:p w14:paraId="27CC8B48" w14:textId="77777777" w:rsidR="00686FEB" w:rsidRPr="00880F24" w:rsidRDefault="00686FEB" w:rsidP="001F1922">
            <w:pPr>
              <w:jc w:val="center"/>
              <w:rPr>
                <w:rFonts w:cs="Times New Roman"/>
                <w:szCs w:val="20"/>
              </w:rPr>
            </w:pPr>
            <w:r w:rsidRPr="00880F24">
              <w:rPr>
                <w:rFonts w:ascii="Calibri" w:hAnsi="Calibri" w:cs="Calibri"/>
                <w:color w:val="000000"/>
                <w:sz w:val="22"/>
              </w:rPr>
              <w:t>2</w:t>
            </w:r>
          </w:p>
        </w:tc>
      </w:tr>
      <w:tr w:rsidR="00686FEB" w:rsidRPr="00922B76" w14:paraId="6C53E1F7" w14:textId="77777777" w:rsidTr="001F1922">
        <w:trPr>
          <w:jc w:val="center"/>
        </w:trPr>
        <w:tc>
          <w:tcPr>
            <w:tcW w:w="2552" w:type="dxa"/>
            <w:vAlign w:val="bottom"/>
          </w:tcPr>
          <w:p w14:paraId="677658E2" w14:textId="77777777" w:rsidR="00686FEB" w:rsidRPr="00880F24" w:rsidRDefault="00686FEB" w:rsidP="001F1922">
            <w:pPr>
              <w:jc w:val="center"/>
              <w:rPr>
                <w:rFonts w:cs="Times New Roman"/>
                <w:szCs w:val="20"/>
              </w:rPr>
            </w:pPr>
            <w:r w:rsidRPr="00880F24">
              <w:rPr>
                <w:rFonts w:cs="Times New Roman"/>
                <w:color w:val="000000"/>
                <w:szCs w:val="20"/>
              </w:rPr>
              <w:t>FR1,30kHz,TDLA 30 ns</w:t>
            </w:r>
          </w:p>
        </w:tc>
        <w:tc>
          <w:tcPr>
            <w:tcW w:w="987" w:type="dxa"/>
            <w:shd w:val="clear" w:color="auto" w:fill="auto"/>
            <w:vAlign w:val="bottom"/>
          </w:tcPr>
          <w:p w14:paraId="423CBC3B"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2" w:type="dxa"/>
            <w:shd w:val="clear" w:color="auto" w:fill="auto"/>
            <w:vAlign w:val="bottom"/>
          </w:tcPr>
          <w:p w14:paraId="2F0DED04" w14:textId="77777777" w:rsidR="00686FEB" w:rsidRPr="00880F24" w:rsidRDefault="00686FEB" w:rsidP="001F1922">
            <w:pPr>
              <w:jc w:val="center"/>
              <w:rPr>
                <w:rFonts w:cs="Times New Roman"/>
                <w:szCs w:val="20"/>
              </w:rPr>
            </w:pPr>
            <w:r w:rsidRPr="00880F24">
              <w:rPr>
                <w:rFonts w:ascii="Calibri" w:hAnsi="Calibri" w:cs="Calibri"/>
                <w:color w:val="000000"/>
                <w:sz w:val="22"/>
              </w:rPr>
              <w:t>2</w:t>
            </w:r>
          </w:p>
        </w:tc>
        <w:tc>
          <w:tcPr>
            <w:tcW w:w="993" w:type="dxa"/>
            <w:shd w:val="clear" w:color="auto" w:fill="auto"/>
            <w:vAlign w:val="bottom"/>
          </w:tcPr>
          <w:p w14:paraId="444A742A"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88" w:type="dxa"/>
            <w:vAlign w:val="bottom"/>
          </w:tcPr>
          <w:p w14:paraId="7757548F"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r>
      <w:tr w:rsidR="00686FEB" w:rsidRPr="00922B76" w14:paraId="4C8D56F7" w14:textId="77777777" w:rsidTr="001F1922">
        <w:trPr>
          <w:jc w:val="center"/>
        </w:trPr>
        <w:tc>
          <w:tcPr>
            <w:tcW w:w="2552" w:type="dxa"/>
            <w:vAlign w:val="bottom"/>
          </w:tcPr>
          <w:p w14:paraId="6910AFD9" w14:textId="77777777" w:rsidR="00686FEB" w:rsidRPr="00880F24" w:rsidRDefault="00686FEB" w:rsidP="001F1922">
            <w:pPr>
              <w:jc w:val="center"/>
              <w:rPr>
                <w:rFonts w:cs="Times New Roman"/>
                <w:szCs w:val="20"/>
              </w:rPr>
            </w:pPr>
            <w:r w:rsidRPr="00880F24">
              <w:rPr>
                <w:rFonts w:cs="Times New Roman"/>
                <w:color w:val="000000"/>
                <w:szCs w:val="20"/>
              </w:rPr>
              <w:t>FR1,15kHz,TDLB 100 ns</w:t>
            </w:r>
          </w:p>
        </w:tc>
        <w:tc>
          <w:tcPr>
            <w:tcW w:w="987" w:type="dxa"/>
            <w:shd w:val="clear" w:color="auto" w:fill="auto"/>
            <w:vAlign w:val="bottom"/>
          </w:tcPr>
          <w:p w14:paraId="4037000F"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2" w:type="dxa"/>
            <w:shd w:val="clear" w:color="auto" w:fill="auto"/>
            <w:vAlign w:val="bottom"/>
          </w:tcPr>
          <w:p w14:paraId="190A0C54"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3" w:type="dxa"/>
            <w:shd w:val="clear" w:color="auto" w:fill="auto"/>
            <w:vAlign w:val="bottom"/>
          </w:tcPr>
          <w:p w14:paraId="3187B3EE"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88" w:type="dxa"/>
            <w:vAlign w:val="bottom"/>
          </w:tcPr>
          <w:p w14:paraId="3E0E7AE4"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r>
      <w:tr w:rsidR="00686FEB" w:rsidRPr="00922B76" w14:paraId="33356F90" w14:textId="77777777" w:rsidTr="001F1922">
        <w:trPr>
          <w:jc w:val="center"/>
        </w:trPr>
        <w:tc>
          <w:tcPr>
            <w:tcW w:w="2552" w:type="dxa"/>
            <w:vAlign w:val="bottom"/>
          </w:tcPr>
          <w:p w14:paraId="654E2F46" w14:textId="77777777" w:rsidR="00686FEB" w:rsidRPr="00880F24" w:rsidRDefault="00686FEB" w:rsidP="001F1922">
            <w:pPr>
              <w:jc w:val="center"/>
              <w:rPr>
                <w:rFonts w:cs="Times New Roman"/>
                <w:szCs w:val="20"/>
              </w:rPr>
            </w:pPr>
            <w:r w:rsidRPr="00880F24">
              <w:rPr>
                <w:rFonts w:cs="Times New Roman"/>
                <w:color w:val="000000"/>
                <w:szCs w:val="20"/>
              </w:rPr>
              <w:t>FR1,30kHz,TDLB 100 ns</w:t>
            </w:r>
          </w:p>
        </w:tc>
        <w:tc>
          <w:tcPr>
            <w:tcW w:w="987" w:type="dxa"/>
            <w:shd w:val="clear" w:color="auto" w:fill="auto"/>
            <w:vAlign w:val="bottom"/>
          </w:tcPr>
          <w:p w14:paraId="03787FB4"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2" w:type="dxa"/>
            <w:shd w:val="clear" w:color="auto" w:fill="auto"/>
            <w:vAlign w:val="bottom"/>
          </w:tcPr>
          <w:p w14:paraId="40C7C5C0" w14:textId="77777777" w:rsidR="00686FEB" w:rsidRPr="00880F24" w:rsidRDefault="00686FEB" w:rsidP="001F1922">
            <w:pPr>
              <w:jc w:val="center"/>
              <w:rPr>
                <w:rFonts w:cs="Times New Roman"/>
                <w:szCs w:val="20"/>
              </w:rPr>
            </w:pPr>
            <w:r w:rsidRPr="00880F24">
              <w:rPr>
                <w:rFonts w:ascii="Calibri" w:hAnsi="Calibri" w:cs="Calibri"/>
                <w:color w:val="000000"/>
                <w:sz w:val="22"/>
              </w:rPr>
              <w:t>2</w:t>
            </w:r>
          </w:p>
        </w:tc>
        <w:tc>
          <w:tcPr>
            <w:tcW w:w="993" w:type="dxa"/>
            <w:shd w:val="clear" w:color="auto" w:fill="auto"/>
            <w:vAlign w:val="bottom"/>
          </w:tcPr>
          <w:p w14:paraId="4AFA3AC7"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88" w:type="dxa"/>
            <w:vAlign w:val="bottom"/>
          </w:tcPr>
          <w:p w14:paraId="7CADD0F0"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r>
      <w:tr w:rsidR="00686FEB" w:rsidRPr="00922B76" w14:paraId="15A212CE" w14:textId="77777777" w:rsidTr="001F1922">
        <w:trPr>
          <w:jc w:val="center"/>
        </w:trPr>
        <w:tc>
          <w:tcPr>
            <w:tcW w:w="2552" w:type="dxa"/>
            <w:vAlign w:val="bottom"/>
          </w:tcPr>
          <w:p w14:paraId="2405C234" w14:textId="77777777" w:rsidR="00686FEB" w:rsidRPr="00880F24" w:rsidRDefault="00686FEB" w:rsidP="001F1922">
            <w:pPr>
              <w:jc w:val="center"/>
              <w:rPr>
                <w:rFonts w:cs="Times New Roman"/>
                <w:szCs w:val="20"/>
              </w:rPr>
            </w:pPr>
            <w:r w:rsidRPr="00880F24">
              <w:rPr>
                <w:rFonts w:cs="Times New Roman"/>
                <w:color w:val="000000"/>
                <w:szCs w:val="20"/>
              </w:rPr>
              <w:t>FR1,15kHz,TDLC 300 ns</w:t>
            </w:r>
          </w:p>
        </w:tc>
        <w:tc>
          <w:tcPr>
            <w:tcW w:w="987" w:type="dxa"/>
            <w:shd w:val="clear" w:color="auto" w:fill="auto"/>
            <w:vAlign w:val="bottom"/>
          </w:tcPr>
          <w:p w14:paraId="0BF80508"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2" w:type="dxa"/>
            <w:shd w:val="clear" w:color="auto" w:fill="auto"/>
            <w:vAlign w:val="bottom"/>
          </w:tcPr>
          <w:p w14:paraId="44E5C9F7"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3" w:type="dxa"/>
            <w:shd w:val="clear" w:color="auto" w:fill="auto"/>
            <w:vAlign w:val="bottom"/>
          </w:tcPr>
          <w:p w14:paraId="3E81DC33"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88" w:type="dxa"/>
            <w:vAlign w:val="bottom"/>
          </w:tcPr>
          <w:p w14:paraId="16E977B5"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r>
      <w:tr w:rsidR="00686FEB" w:rsidRPr="00922B76" w14:paraId="34419DE1" w14:textId="77777777" w:rsidTr="001F1922">
        <w:trPr>
          <w:jc w:val="center"/>
        </w:trPr>
        <w:tc>
          <w:tcPr>
            <w:tcW w:w="2552" w:type="dxa"/>
            <w:vAlign w:val="bottom"/>
          </w:tcPr>
          <w:p w14:paraId="05B81738" w14:textId="77777777" w:rsidR="00686FEB" w:rsidRPr="00880F24" w:rsidRDefault="00686FEB" w:rsidP="001F1922">
            <w:pPr>
              <w:jc w:val="center"/>
              <w:rPr>
                <w:rFonts w:cs="Times New Roman"/>
                <w:szCs w:val="20"/>
              </w:rPr>
            </w:pPr>
            <w:r w:rsidRPr="00880F24">
              <w:rPr>
                <w:rFonts w:cs="Times New Roman"/>
                <w:color w:val="000000"/>
                <w:szCs w:val="20"/>
              </w:rPr>
              <w:t>FR1,30kHz,TDLC 300 ns</w:t>
            </w:r>
          </w:p>
        </w:tc>
        <w:tc>
          <w:tcPr>
            <w:tcW w:w="987" w:type="dxa"/>
            <w:shd w:val="clear" w:color="auto" w:fill="auto"/>
            <w:vAlign w:val="bottom"/>
          </w:tcPr>
          <w:p w14:paraId="025F8388"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2" w:type="dxa"/>
            <w:shd w:val="clear" w:color="auto" w:fill="auto"/>
            <w:vAlign w:val="bottom"/>
          </w:tcPr>
          <w:p w14:paraId="2545B720" w14:textId="77777777" w:rsidR="00686FEB" w:rsidRPr="00880F24" w:rsidRDefault="00686FEB" w:rsidP="001F1922">
            <w:pPr>
              <w:jc w:val="center"/>
              <w:rPr>
                <w:rFonts w:cs="Times New Roman"/>
                <w:szCs w:val="20"/>
              </w:rPr>
            </w:pPr>
            <w:r w:rsidRPr="00880F24">
              <w:rPr>
                <w:rFonts w:ascii="Calibri" w:hAnsi="Calibri" w:cs="Calibri"/>
                <w:color w:val="000000"/>
                <w:sz w:val="22"/>
              </w:rPr>
              <w:t>2</w:t>
            </w:r>
          </w:p>
        </w:tc>
        <w:tc>
          <w:tcPr>
            <w:tcW w:w="993" w:type="dxa"/>
            <w:shd w:val="clear" w:color="auto" w:fill="auto"/>
            <w:vAlign w:val="bottom"/>
          </w:tcPr>
          <w:p w14:paraId="7E8EFB60"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88" w:type="dxa"/>
            <w:vAlign w:val="bottom"/>
          </w:tcPr>
          <w:p w14:paraId="4E4E7DEC"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r>
      <w:tr w:rsidR="00686FEB" w:rsidRPr="00922B76" w14:paraId="5A27210A" w14:textId="77777777" w:rsidTr="001F1922">
        <w:trPr>
          <w:jc w:val="center"/>
        </w:trPr>
        <w:tc>
          <w:tcPr>
            <w:tcW w:w="2552" w:type="dxa"/>
            <w:vAlign w:val="bottom"/>
          </w:tcPr>
          <w:p w14:paraId="54527DBB" w14:textId="77777777" w:rsidR="00686FEB" w:rsidRPr="00880F24" w:rsidRDefault="00686FEB" w:rsidP="001F1922">
            <w:pPr>
              <w:jc w:val="center"/>
              <w:rPr>
                <w:rFonts w:cs="Times New Roman"/>
                <w:szCs w:val="20"/>
              </w:rPr>
            </w:pPr>
            <w:r w:rsidRPr="00880F24">
              <w:rPr>
                <w:rFonts w:cs="Times New Roman"/>
                <w:color w:val="000000"/>
                <w:szCs w:val="20"/>
              </w:rPr>
              <w:t xml:space="preserve">FR2,120kHz,AWGN </w:t>
            </w:r>
          </w:p>
        </w:tc>
        <w:tc>
          <w:tcPr>
            <w:tcW w:w="987" w:type="dxa"/>
            <w:shd w:val="clear" w:color="auto" w:fill="auto"/>
            <w:vAlign w:val="bottom"/>
          </w:tcPr>
          <w:p w14:paraId="7BAE4339"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2" w:type="dxa"/>
            <w:shd w:val="clear" w:color="auto" w:fill="auto"/>
            <w:vAlign w:val="bottom"/>
          </w:tcPr>
          <w:p w14:paraId="6755EF2B"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3" w:type="dxa"/>
            <w:shd w:val="clear" w:color="auto" w:fill="auto"/>
            <w:vAlign w:val="bottom"/>
          </w:tcPr>
          <w:p w14:paraId="66C5426C"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88" w:type="dxa"/>
            <w:vAlign w:val="bottom"/>
          </w:tcPr>
          <w:p w14:paraId="38922877"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r>
      <w:tr w:rsidR="00686FEB" w:rsidRPr="00922B76" w14:paraId="70EB5B97" w14:textId="77777777" w:rsidTr="001F1922">
        <w:trPr>
          <w:jc w:val="center"/>
        </w:trPr>
        <w:tc>
          <w:tcPr>
            <w:tcW w:w="2552" w:type="dxa"/>
            <w:vAlign w:val="bottom"/>
          </w:tcPr>
          <w:p w14:paraId="2A2B653C" w14:textId="77777777" w:rsidR="00686FEB" w:rsidRPr="00880F24" w:rsidRDefault="00686FEB" w:rsidP="001F1922">
            <w:pPr>
              <w:jc w:val="center"/>
              <w:rPr>
                <w:rFonts w:cs="Times New Roman"/>
                <w:szCs w:val="20"/>
              </w:rPr>
            </w:pPr>
            <w:r w:rsidRPr="00880F24">
              <w:rPr>
                <w:rFonts w:cs="Times New Roman"/>
                <w:color w:val="000000"/>
                <w:szCs w:val="20"/>
              </w:rPr>
              <w:t xml:space="preserve">FR2,240kHz,AWGN </w:t>
            </w:r>
          </w:p>
        </w:tc>
        <w:tc>
          <w:tcPr>
            <w:tcW w:w="987" w:type="dxa"/>
            <w:shd w:val="clear" w:color="auto" w:fill="auto"/>
            <w:vAlign w:val="bottom"/>
          </w:tcPr>
          <w:p w14:paraId="5DD77826"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2" w:type="dxa"/>
            <w:shd w:val="clear" w:color="auto" w:fill="auto"/>
            <w:vAlign w:val="bottom"/>
          </w:tcPr>
          <w:p w14:paraId="2E294357"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3" w:type="dxa"/>
            <w:shd w:val="clear" w:color="auto" w:fill="auto"/>
            <w:vAlign w:val="bottom"/>
          </w:tcPr>
          <w:p w14:paraId="00092BEA"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88" w:type="dxa"/>
            <w:vAlign w:val="bottom"/>
          </w:tcPr>
          <w:p w14:paraId="7AE6522C"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r>
      <w:tr w:rsidR="00686FEB" w:rsidRPr="00922B76" w14:paraId="2E1F3C97" w14:textId="77777777" w:rsidTr="001F1922">
        <w:trPr>
          <w:jc w:val="center"/>
        </w:trPr>
        <w:tc>
          <w:tcPr>
            <w:tcW w:w="2552" w:type="dxa"/>
            <w:vAlign w:val="bottom"/>
          </w:tcPr>
          <w:p w14:paraId="1025B635" w14:textId="77777777" w:rsidR="00686FEB" w:rsidRPr="00880F24" w:rsidRDefault="00686FEB" w:rsidP="001F1922">
            <w:pPr>
              <w:jc w:val="center"/>
              <w:rPr>
                <w:rFonts w:cs="Times New Roman"/>
                <w:szCs w:val="20"/>
              </w:rPr>
            </w:pPr>
            <w:r w:rsidRPr="00880F24">
              <w:rPr>
                <w:rFonts w:cs="Times New Roman"/>
                <w:color w:val="000000"/>
                <w:szCs w:val="20"/>
              </w:rPr>
              <w:t>FR2,120kHz,TDLA 30 ns</w:t>
            </w:r>
          </w:p>
        </w:tc>
        <w:tc>
          <w:tcPr>
            <w:tcW w:w="987" w:type="dxa"/>
            <w:shd w:val="clear" w:color="auto" w:fill="auto"/>
            <w:vAlign w:val="bottom"/>
          </w:tcPr>
          <w:p w14:paraId="11CBB698"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92" w:type="dxa"/>
            <w:shd w:val="clear" w:color="auto" w:fill="auto"/>
            <w:vAlign w:val="bottom"/>
          </w:tcPr>
          <w:p w14:paraId="4F28A68E" w14:textId="77777777" w:rsidR="00686FEB" w:rsidRPr="00880F24" w:rsidRDefault="00686FEB" w:rsidP="001F1922">
            <w:pPr>
              <w:jc w:val="center"/>
              <w:rPr>
                <w:rFonts w:cs="Times New Roman"/>
                <w:szCs w:val="20"/>
              </w:rPr>
            </w:pPr>
            <w:r w:rsidRPr="00880F24">
              <w:rPr>
                <w:rFonts w:ascii="Calibri" w:hAnsi="Calibri" w:cs="Calibri"/>
                <w:color w:val="000000"/>
                <w:sz w:val="22"/>
              </w:rPr>
              <w:t>2</w:t>
            </w:r>
          </w:p>
        </w:tc>
        <w:tc>
          <w:tcPr>
            <w:tcW w:w="993" w:type="dxa"/>
            <w:shd w:val="clear" w:color="auto" w:fill="auto"/>
            <w:vAlign w:val="bottom"/>
          </w:tcPr>
          <w:p w14:paraId="658A7E69"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c>
          <w:tcPr>
            <w:tcW w:w="988" w:type="dxa"/>
            <w:vAlign w:val="bottom"/>
          </w:tcPr>
          <w:p w14:paraId="0D206068" w14:textId="77777777" w:rsidR="00686FEB" w:rsidRPr="00880F24" w:rsidRDefault="00686FEB" w:rsidP="001F1922">
            <w:pPr>
              <w:jc w:val="center"/>
              <w:rPr>
                <w:rFonts w:cs="Times New Roman"/>
                <w:szCs w:val="20"/>
              </w:rPr>
            </w:pPr>
            <w:r w:rsidRPr="00880F24">
              <w:rPr>
                <w:rFonts w:ascii="Calibri" w:hAnsi="Calibri" w:cs="Calibri"/>
                <w:color w:val="000000"/>
                <w:sz w:val="22"/>
              </w:rPr>
              <w:t>1</w:t>
            </w:r>
          </w:p>
        </w:tc>
      </w:tr>
      <w:tr w:rsidR="00686FEB" w:rsidRPr="00922B76" w14:paraId="13E3B35C" w14:textId="77777777" w:rsidTr="001F1922">
        <w:trPr>
          <w:jc w:val="center"/>
        </w:trPr>
        <w:tc>
          <w:tcPr>
            <w:tcW w:w="2552" w:type="dxa"/>
            <w:vAlign w:val="bottom"/>
          </w:tcPr>
          <w:p w14:paraId="7F643947" w14:textId="77777777" w:rsidR="00686FEB" w:rsidRPr="00880F24" w:rsidRDefault="00686FEB" w:rsidP="001F1922">
            <w:pPr>
              <w:jc w:val="center"/>
              <w:rPr>
                <w:rFonts w:cs="Times New Roman"/>
                <w:color w:val="000000"/>
                <w:szCs w:val="20"/>
              </w:rPr>
            </w:pPr>
            <w:r w:rsidRPr="00880F24">
              <w:rPr>
                <w:rFonts w:cs="Times New Roman"/>
                <w:color w:val="000000"/>
                <w:szCs w:val="20"/>
              </w:rPr>
              <w:t>FR2,</w:t>
            </w:r>
            <w:r>
              <w:rPr>
                <w:rFonts w:cs="Times New Roman"/>
                <w:color w:val="000000"/>
                <w:szCs w:val="20"/>
              </w:rPr>
              <w:t>24</w:t>
            </w:r>
            <w:r w:rsidRPr="00880F24">
              <w:rPr>
                <w:rFonts w:cs="Times New Roman"/>
                <w:color w:val="000000"/>
                <w:szCs w:val="20"/>
              </w:rPr>
              <w:t>0kHz,TDLA 30 ns</w:t>
            </w:r>
          </w:p>
        </w:tc>
        <w:tc>
          <w:tcPr>
            <w:tcW w:w="987" w:type="dxa"/>
            <w:shd w:val="clear" w:color="auto" w:fill="auto"/>
            <w:vAlign w:val="bottom"/>
          </w:tcPr>
          <w:p w14:paraId="42F6637C" w14:textId="77777777" w:rsidR="00686FEB" w:rsidRPr="00880F24" w:rsidRDefault="00686FEB" w:rsidP="001F1922">
            <w:pPr>
              <w:jc w:val="center"/>
              <w:rPr>
                <w:rFonts w:ascii="Calibri" w:hAnsi="Calibri" w:cs="Calibri"/>
                <w:color w:val="000000"/>
                <w:sz w:val="22"/>
              </w:rPr>
            </w:pPr>
            <w:r>
              <w:rPr>
                <w:rFonts w:ascii="Calibri" w:hAnsi="Calibri" w:cs="Calibri"/>
                <w:color w:val="000000"/>
                <w:sz w:val="22"/>
              </w:rPr>
              <w:t>1</w:t>
            </w:r>
          </w:p>
        </w:tc>
        <w:tc>
          <w:tcPr>
            <w:tcW w:w="992" w:type="dxa"/>
            <w:shd w:val="clear" w:color="auto" w:fill="auto"/>
            <w:vAlign w:val="bottom"/>
          </w:tcPr>
          <w:p w14:paraId="01536E48" w14:textId="77777777" w:rsidR="00686FEB" w:rsidRPr="00880F24" w:rsidRDefault="00686FEB" w:rsidP="001F1922">
            <w:pPr>
              <w:jc w:val="center"/>
              <w:rPr>
                <w:rFonts w:ascii="Calibri" w:hAnsi="Calibri" w:cs="Calibri"/>
                <w:color w:val="000000"/>
                <w:sz w:val="22"/>
              </w:rPr>
            </w:pPr>
            <w:r>
              <w:rPr>
                <w:rFonts w:ascii="Calibri" w:hAnsi="Calibri" w:cs="Calibri"/>
                <w:color w:val="000000"/>
                <w:sz w:val="22"/>
              </w:rPr>
              <w:t>1</w:t>
            </w:r>
          </w:p>
        </w:tc>
        <w:tc>
          <w:tcPr>
            <w:tcW w:w="993" w:type="dxa"/>
            <w:shd w:val="clear" w:color="auto" w:fill="auto"/>
            <w:vAlign w:val="bottom"/>
          </w:tcPr>
          <w:p w14:paraId="78BA78A6" w14:textId="77777777" w:rsidR="00686FEB" w:rsidRPr="00880F24" w:rsidRDefault="00686FEB" w:rsidP="001F1922">
            <w:pPr>
              <w:jc w:val="center"/>
              <w:rPr>
                <w:rFonts w:ascii="Calibri" w:hAnsi="Calibri" w:cs="Calibri"/>
                <w:color w:val="000000"/>
                <w:sz w:val="22"/>
              </w:rPr>
            </w:pPr>
            <w:r>
              <w:rPr>
                <w:rFonts w:ascii="Calibri" w:hAnsi="Calibri" w:cs="Calibri"/>
                <w:color w:val="000000"/>
                <w:sz w:val="22"/>
              </w:rPr>
              <w:t>1</w:t>
            </w:r>
          </w:p>
        </w:tc>
        <w:tc>
          <w:tcPr>
            <w:tcW w:w="988" w:type="dxa"/>
            <w:vAlign w:val="bottom"/>
          </w:tcPr>
          <w:p w14:paraId="24B376DD" w14:textId="77777777" w:rsidR="00686FEB" w:rsidRPr="00880F24" w:rsidRDefault="00686FEB" w:rsidP="001F1922">
            <w:pPr>
              <w:jc w:val="center"/>
              <w:rPr>
                <w:rFonts w:ascii="Calibri" w:hAnsi="Calibri" w:cs="Calibri"/>
                <w:color w:val="000000"/>
                <w:sz w:val="22"/>
              </w:rPr>
            </w:pPr>
            <w:r>
              <w:rPr>
                <w:rFonts w:ascii="Calibri" w:hAnsi="Calibri" w:cs="Calibri"/>
                <w:color w:val="000000"/>
                <w:sz w:val="22"/>
              </w:rPr>
              <w:t>1</w:t>
            </w:r>
          </w:p>
        </w:tc>
      </w:tr>
    </w:tbl>
    <w:p w14:paraId="583EF7D0" w14:textId="6EFED2FC" w:rsidR="00686FEB" w:rsidRDefault="00686FEB" w:rsidP="007314A3">
      <w:pPr>
        <w:rPr>
          <w:lang w:val="en-GB"/>
        </w:rPr>
      </w:pPr>
    </w:p>
    <w:p w14:paraId="760905C7" w14:textId="77777777" w:rsidR="00686FEB" w:rsidRPr="00922B76" w:rsidRDefault="00686FEB" w:rsidP="00686FEB">
      <w:pPr>
        <w:rPr>
          <w:szCs w:val="20"/>
        </w:rPr>
      </w:pPr>
      <w:r w:rsidRPr="00922B76">
        <w:rPr>
          <w:szCs w:val="20"/>
        </w:rPr>
        <w:t xml:space="preserve">The results show that the worst cell detection performance </w:t>
      </w:r>
      <w:r>
        <w:rPr>
          <w:szCs w:val="20"/>
        </w:rPr>
        <w:t>cases, require at most 2 samples for successfully detecting PSS / SSS. This is the same as what was assumed with 2 RXs during the development of RRM requirements for NR Rel-15.</w:t>
      </w:r>
    </w:p>
    <w:p w14:paraId="532F8D8A" w14:textId="77777777" w:rsidR="00686FEB" w:rsidRDefault="00686FEB" w:rsidP="00686FEB">
      <w:pPr>
        <w:pStyle w:val="RAN4observation0"/>
        <w:ind w:left="0" w:firstLine="0"/>
      </w:pPr>
      <w:r w:rsidRPr="00922B76">
        <w:t xml:space="preserve">According to our simulation results, the successful acquisition of NR PSS/SSS for a RedCap UE with 1 Rx requires at most: </w:t>
      </w:r>
      <w:r>
        <w:t>2 samples in FR1 and FR2, which is the same as in Rel-15.</w:t>
      </w:r>
    </w:p>
    <w:p w14:paraId="6255D6D9" w14:textId="77777777" w:rsidR="00686FEB" w:rsidRPr="00BB4E37" w:rsidRDefault="00686FEB" w:rsidP="00686FEB">
      <w:pPr>
        <w:rPr>
          <w:lang w:val="en-GB"/>
        </w:rPr>
      </w:pPr>
      <w:r>
        <w:rPr>
          <w:lang w:val="en-GB"/>
        </w:rPr>
        <w:t xml:space="preserve">However, it was already agreed that the time period for PSS/SSS detection is extended. Therefore, we propose that this extension is limited to 1 sample. </w:t>
      </w:r>
    </w:p>
    <w:p w14:paraId="12203C5E" w14:textId="77777777" w:rsidR="00686FEB" w:rsidRDefault="00686FEB" w:rsidP="00686FEB">
      <w:pPr>
        <w:pStyle w:val="RAN4proposal"/>
      </w:pPr>
      <w:r>
        <w:t xml:space="preserve">Time period for PSS/SSS detection, </w:t>
      </w:r>
      <w:r w:rsidRPr="00922B76">
        <w:t>T</w:t>
      </w:r>
      <w:r w:rsidRPr="003518DD">
        <w:rPr>
          <w:vertAlign w:val="subscript"/>
        </w:rPr>
        <w:t>PSS/</w:t>
      </w:r>
      <w:proofErr w:type="spellStart"/>
      <w:r w:rsidRPr="003518DD">
        <w:rPr>
          <w:vertAlign w:val="subscript"/>
        </w:rPr>
        <w:t>SSS_sync_intra</w:t>
      </w:r>
      <w:proofErr w:type="spellEnd"/>
      <w:r>
        <w:t xml:space="preserve"> and </w:t>
      </w:r>
      <w:r w:rsidRPr="00922B76">
        <w:t>T</w:t>
      </w:r>
      <w:r w:rsidRPr="003518DD">
        <w:rPr>
          <w:vertAlign w:val="subscript"/>
        </w:rPr>
        <w:t>PSS/</w:t>
      </w:r>
      <w:proofErr w:type="spellStart"/>
      <w:r w:rsidRPr="003518DD">
        <w:rPr>
          <w:vertAlign w:val="subscript"/>
        </w:rPr>
        <w:t>SSS_sync_inter</w:t>
      </w:r>
      <w:proofErr w:type="spellEnd"/>
      <w:r>
        <w:t>, for RedCap UEs with 1 RX is extended by 1 sample in FR1.</w:t>
      </w:r>
    </w:p>
    <w:p w14:paraId="76AA2FF2" w14:textId="77777777" w:rsidR="00686FEB" w:rsidRDefault="00686FEB" w:rsidP="007314A3">
      <w:r>
        <w:t xml:space="preserve">According to the Rel-15 requirements, the lower bound of the PSS/SSS detection delay is 600 </w:t>
      </w:r>
      <w:proofErr w:type="spellStart"/>
      <w:r>
        <w:t>ms</w:t>
      </w:r>
      <w:proofErr w:type="spellEnd"/>
      <w:r>
        <w:t>, which, for most SMTC periodicities is already enough to account for the extension of the number of required samples, according to our proposal in FR1. Therefore, we do not see reason to extend the lower bound.</w:t>
      </w:r>
    </w:p>
    <w:p w14:paraId="40F0EEE1" w14:textId="69B2C736" w:rsidR="00686FEB" w:rsidRDefault="00686FEB" w:rsidP="00686FEB">
      <w:pPr>
        <w:pStyle w:val="RAN4proposal"/>
      </w:pPr>
      <w:r>
        <w:t>Do not extend the lower bound for PSS</w:t>
      </w:r>
      <w:r w:rsidR="005A62A9">
        <w:t>/SSS detection delay in FR1 and FR2</w:t>
      </w:r>
      <w:r>
        <w:t xml:space="preserve"> </w:t>
      </w:r>
    </w:p>
    <w:p w14:paraId="69185AA7" w14:textId="77777777" w:rsidR="002549B6" w:rsidRDefault="002549B6" w:rsidP="002549B6"/>
    <w:p w14:paraId="3DEF5D2A" w14:textId="77777777" w:rsidR="002549B6" w:rsidRDefault="002549B6" w:rsidP="002549B6"/>
    <w:p w14:paraId="01E0007E" w14:textId="77777777" w:rsidR="002549B6" w:rsidRPr="0081516E" w:rsidRDefault="002549B6" w:rsidP="00F43C86"/>
    <w:p w14:paraId="409B5B4D" w14:textId="1196FDED" w:rsidR="00773D80" w:rsidRDefault="00D44035" w:rsidP="00E94C7D">
      <w:pPr>
        <w:pStyle w:val="RAN4H2"/>
        <w:rPr>
          <w:lang w:val="en-GB"/>
        </w:rPr>
      </w:pPr>
      <w:r>
        <w:rPr>
          <w:lang w:val="en-GB"/>
        </w:rPr>
        <w:lastRenderedPageBreak/>
        <w:t>Time index detection with 1 RX</w:t>
      </w:r>
    </w:p>
    <w:p w14:paraId="782E3EA2" w14:textId="5751E416" w:rsidR="00D44035" w:rsidRPr="00D44035" w:rsidRDefault="00D44035" w:rsidP="00D44035">
      <w:pPr>
        <w:rPr>
          <w:lang w:val="en-GB"/>
        </w:rPr>
      </w:pPr>
      <w:r>
        <w:rPr>
          <w:lang w:val="en-GB"/>
        </w:rPr>
        <w:t xml:space="preserve">In the last RAN4 meeting, the following was agreed regarding </w:t>
      </w:r>
    </w:p>
    <w:tbl>
      <w:tblPr>
        <w:tblStyle w:val="TableGrid"/>
        <w:tblW w:w="9631" w:type="dxa"/>
        <w:tblLook w:val="04A0" w:firstRow="1" w:lastRow="0" w:firstColumn="1" w:lastColumn="0" w:noHBand="0" w:noVBand="1"/>
      </w:tblPr>
      <w:tblGrid>
        <w:gridCol w:w="9631"/>
      </w:tblGrid>
      <w:tr w:rsidR="00D44035" w14:paraId="3AC47187" w14:textId="77777777" w:rsidTr="00F43C86">
        <w:trPr>
          <w:trHeight w:val="4731"/>
        </w:trPr>
        <w:tc>
          <w:tcPr>
            <w:tcW w:w="9631" w:type="dxa"/>
          </w:tcPr>
          <w:p w14:paraId="348123EF" w14:textId="77777777" w:rsidR="00D44035" w:rsidRPr="00D44035" w:rsidRDefault="00D44035" w:rsidP="00D44035">
            <w:pPr>
              <w:spacing w:before="240"/>
              <w:textAlignment w:val="center"/>
              <w:rPr>
                <w:rFonts w:ascii="Arial" w:eastAsia="Times New Roman" w:hAnsi="Arial" w:cs="Arial"/>
                <w:sz w:val="28"/>
                <w:szCs w:val="28"/>
                <w:lang w:eastAsia="da-DK"/>
              </w:rPr>
            </w:pPr>
            <w:r w:rsidRPr="00D44035">
              <w:rPr>
                <w:rFonts w:ascii="Arial" w:eastAsia="Times New Roman" w:hAnsi="Arial" w:cs="Arial"/>
                <w:color w:val="000000"/>
                <w:sz w:val="24"/>
                <w:szCs w:val="24"/>
                <w:lang w:eastAsia="da-DK"/>
              </w:rPr>
              <w:t>Time index detection with 1 Rx</w:t>
            </w:r>
          </w:p>
          <w:p w14:paraId="594C63AF" w14:textId="77777777" w:rsidR="00D44035" w:rsidRPr="00D44035" w:rsidRDefault="00D44035" w:rsidP="00D44035">
            <w:pPr>
              <w:spacing w:before="240"/>
              <w:ind w:left="540"/>
              <w:rPr>
                <w:rFonts w:eastAsia="Times New Roman" w:cs="Times New Roman"/>
                <w:color w:val="000000"/>
                <w:szCs w:val="20"/>
                <w:lang w:val="en-GB" w:eastAsia="da-DK"/>
              </w:rPr>
            </w:pPr>
            <w:r w:rsidRPr="00D44035">
              <w:rPr>
                <w:rFonts w:eastAsia="Times New Roman" w:cs="Times New Roman"/>
                <w:b/>
                <w:bCs/>
                <w:color w:val="000000"/>
                <w:szCs w:val="20"/>
                <w:u w:val="single"/>
                <w:lang w:val="en-GB" w:eastAsia="da-DK"/>
              </w:rPr>
              <w:t>Whether to extend time index delay in FR2 (MIB decoding)</w:t>
            </w:r>
          </w:p>
          <w:p w14:paraId="629924F0" w14:textId="77777777" w:rsidR="00D44035" w:rsidRPr="00D44035" w:rsidRDefault="00D44035" w:rsidP="00D44035">
            <w:pPr>
              <w:numPr>
                <w:ilvl w:val="0"/>
                <w:numId w:val="20"/>
              </w:numPr>
              <w:spacing w:before="240"/>
              <w:ind w:left="1260"/>
              <w:textAlignment w:val="center"/>
              <w:rPr>
                <w:rFonts w:ascii="Calibri" w:eastAsia="Times New Roman" w:hAnsi="Calibri" w:cs="Calibri"/>
                <w:sz w:val="22"/>
                <w:lang w:val="en-GB" w:eastAsia="da-DK"/>
              </w:rPr>
            </w:pPr>
            <w:r w:rsidRPr="00D44035">
              <w:rPr>
                <w:rFonts w:eastAsia="Times New Roman" w:cs="Times New Roman"/>
                <w:color w:val="000000"/>
                <w:szCs w:val="20"/>
                <w:lang w:val="en-GB" w:eastAsia="da-DK"/>
              </w:rPr>
              <w:t>Time index delay in FR2 (MIB decoding) is extended.</w:t>
            </w:r>
          </w:p>
          <w:p w14:paraId="282AE866" w14:textId="77777777" w:rsidR="00D44035" w:rsidRPr="00D44035" w:rsidRDefault="00D44035" w:rsidP="00D44035">
            <w:pPr>
              <w:spacing w:before="240"/>
              <w:ind w:left="540"/>
              <w:rPr>
                <w:rFonts w:eastAsia="Times New Roman" w:cs="Times New Roman"/>
                <w:color w:val="000000"/>
                <w:szCs w:val="20"/>
                <w:lang w:val="en-GB" w:eastAsia="da-DK"/>
              </w:rPr>
            </w:pPr>
            <w:r w:rsidRPr="00D44035">
              <w:rPr>
                <w:rFonts w:eastAsia="Times New Roman" w:cs="Times New Roman"/>
                <w:b/>
                <w:bCs/>
                <w:color w:val="000000"/>
                <w:szCs w:val="20"/>
                <w:u w:val="single"/>
                <w:lang w:val="en-GB" w:eastAsia="da-DK"/>
              </w:rPr>
              <w:t>Updates to time index detection performance metric</w:t>
            </w:r>
          </w:p>
          <w:p w14:paraId="11226966" w14:textId="77777777" w:rsidR="00D44035" w:rsidRPr="00D44035" w:rsidRDefault="00D44035" w:rsidP="00D44035">
            <w:pPr>
              <w:numPr>
                <w:ilvl w:val="0"/>
                <w:numId w:val="21"/>
              </w:numPr>
              <w:spacing w:before="240"/>
              <w:ind w:left="1260"/>
              <w:textAlignment w:val="center"/>
              <w:rPr>
                <w:rFonts w:ascii="Calibri" w:eastAsia="Times New Roman" w:hAnsi="Calibri" w:cs="Calibri"/>
                <w:sz w:val="22"/>
                <w:lang w:eastAsia="da-DK"/>
              </w:rPr>
            </w:pPr>
            <w:r w:rsidRPr="00D44035">
              <w:rPr>
                <w:rFonts w:eastAsia="Times New Roman" w:cs="Times New Roman"/>
                <w:color w:val="000000"/>
                <w:szCs w:val="20"/>
                <w:lang w:eastAsia="da-DK"/>
              </w:rPr>
              <w:t>No consensus to change or update the already agreed simulation assumptions for time index detection performance metric. RAN4 to use the agreed simulation assumption as the baseline.</w:t>
            </w:r>
          </w:p>
          <w:p w14:paraId="70322772" w14:textId="77777777" w:rsidR="00D44035" w:rsidRPr="00D44035" w:rsidRDefault="00D44035" w:rsidP="00D44035">
            <w:pPr>
              <w:spacing w:before="240"/>
              <w:ind w:left="540"/>
              <w:rPr>
                <w:rFonts w:eastAsia="Times New Roman" w:cs="Times New Roman"/>
                <w:color w:val="000000"/>
                <w:szCs w:val="20"/>
                <w:lang w:val="en-GB" w:eastAsia="da-DK"/>
              </w:rPr>
            </w:pPr>
            <w:r w:rsidRPr="00D44035">
              <w:rPr>
                <w:rFonts w:eastAsia="Times New Roman" w:cs="Times New Roman"/>
                <w:b/>
                <w:bCs/>
                <w:color w:val="000000"/>
                <w:szCs w:val="20"/>
                <w:u w:val="single"/>
                <w:lang w:val="en-GB" w:eastAsia="da-DK"/>
              </w:rPr>
              <w:t>Whether to extend time index delay in FR1 (PBCH-DMRS detection)</w:t>
            </w:r>
          </w:p>
          <w:p w14:paraId="4F2045DC" w14:textId="77777777" w:rsidR="00D44035" w:rsidRPr="00D44035" w:rsidRDefault="00D44035" w:rsidP="00D44035">
            <w:pPr>
              <w:numPr>
                <w:ilvl w:val="0"/>
                <w:numId w:val="22"/>
              </w:numPr>
              <w:spacing w:before="240"/>
              <w:ind w:left="1260"/>
              <w:textAlignment w:val="center"/>
              <w:rPr>
                <w:rFonts w:ascii="Calibri" w:eastAsia="Times New Roman" w:hAnsi="Calibri" w:cs="Calibri"/>
                <w:sz w:val="22"/>
                <w:lang w:val="en-GB" w:eastAsia="da-DK"/>
              </w:rPr>
            </w:pPr>
            <w:r w:rsidRPr="00D44035">
              <w:rPr>
                <w:rFonts w:eastAsia="Times New Roman" w:cs="Times New Roman"/>
                <w:szCs w:val="20"/>
                <w:lang w:val="en-GB" w:eastAsia="da-DK"/>
              </w:rPr>
              <w:t>RAN4 to extend time index delay in FR1 (PBCH-DMRS detection)</w:t>
            </w:r>
          </w:p>
          <w:p w14:paraId="2424F618" w14:textId="77777777" w:rsidR="00D44035" w:rsidRPr="00D44035" w:rsidRDefault="00D44035" w:rsidP="00D44035">
            <w:pPr>
              <w:spacing w:before="240"/>
              <w:ind w:left="540"/>
              <w:rPr>
                <w:rFonts w:eastAsia="Times New Roman" w:cs="Times New Roman"/>
                <w:color w:val="000000"/>
                <w:szCs w:val="20"/>
                <w:lang w:val="en-GB" w:eastAsia="da-DK"/>
              </w:rPr>
            </w:pPr>
            <w:r w:rsidRPr="00D44035">
              <w:rPr>
                <w:rFonts w:eastAsia="Times New Roman" w:cs="Times New Roman"/>
                <w:b/>
                <w:bCs/>
                <w:color w:val="000000"/>
                <w:szCs w:val="20"/>
                <w:u w:val="single"/>
                <w:lang w:val="en-GB" w:eastAsia="da-DK"/>
              </w:rPr>
              <w:t xml:space="preserve">Whether to extend the lower boundary of time index detection delay </w:t>
            </w:r>
          </w:p>
          <w:p w14:paraId="5D3AFB38" w14:textId="7310B4FD" w:rsidR="00D44035" w:rsidRPr="00D44035" w:rsidRDefault="00D44035" w:rsidP="00D44035">
            <w:pPr>
              <w:numPr>
                <w:ilvl w:val="0"/>
                <w:numId w:val="23"/>
              </w:numPr>
              <w:spacing w:before="240"/>
              <w:ind w:left="1260"/>
              <w:textAlignment w:val="center"/>
              <w:rPr>
                <w:rFonts w:ascii="Calibri" w:eastAsia="Times New Roman" w:hAnsi="Calibri" w:cs="Calibri"/>
                <w:sz w:val="22"/>
                <w:lang w:val="en-GB" w:eastAsia="da-DK"/>
              </w:rPr>
            </w:pPr>
            <w:r w:rsidRPr="00D44035">
              <w:rPr>
                <w:rFonts w:eastAsia="Times New Roman" w:cs="Times New Roman"/>
                <w:color w:val="000000"/>
                <w:szCs w:val="20"/>
                <w:lang w:val="en-GB" w:eastAsia="da-DK"/>
              </w:rPr>
              <w:t xml:space="preserve">RAN4 to extend the lower boundary of time index detection delay, how much to extend is TBD.  </w:t>
            </w:r>
          </w:p>
        </w:tc>
      </w:tr>
    </w:tbl>
    <w:p w14:paraId="3B771FD0" w14:textId="0392A8C4" w:rsidR="00D44035" w:rsidRDefault="00D44035" w:rsidP="00D44035">
      <w:pPr>
        <w:rPr>
          <w:lang w:val="en-GB"/>
        </w:rPr>
      </w:pPr>
    </w:p>
    <w:p w14:paraId="2C61277E" w14:textId="3DDE58C5" w:rsidR="00D44035" w:rsidRDefault="00D44035" w:rsidP="00D44035">
      <w:pPr>
        <w:rPr>
          <w:lang w:val="en-GB"/>
        </w:rPr>
      </w:pPr>
      <w:r>
        <w:rPr>
          <w:lang w:val="en-GB"/>
        </w:rPr>
        <w:t>The following is still listed as open issues:</w:t>
      </w:r>
    </w:p>
    <w:tbl>
      <w:tblPr>
        <w:tblStyle w:val="TableGrid"/>
        <w:tblW w:w="0" w:type="auto"/>
        <w:tblLook w:val="04A0" w:firstRow="1" w:lastRow="0" w:firstColumn="1" w:lastColumn="0" w:noHBand="0" w:noVBand="1"/>
      </w:tblPr>
      <w:tblGrid>
        <w:gridCol w:w="9617"/>
      </w:tblGrid>
      <w:tr w:rsidR="00D44035" w14:paraId="4BB51F7C" w14:textId="77777777" w:rsidTr="00D44035">
        <w:tc>
          <w:tcPr>
            <w:tcW w:w="9617" w:type="dxa"/>
          </w:tcPr>
          <w:p w14:paraId="461275B7" w14:textId="77777777" w:rsidR="00D44035" w:rsidRPr="00D44035" w:rsidRDefault="00D44035" w:rsidP="00D44035">
            <w:pPr>
              <w:numPr>
                <w:ilvl w:val="0"/>
                <w:numId w:val="31"/>
              </w:numPr>
              <w:spacing w:before="120" w:after="120"/>
              <w:ind w:left="1800"/>
              <w:textAlignment w:val="center"/>
              <w:rPr>
                <w:rFonts w:ascii="Arial" w:eastAsia="Times New Roman" w:hAnsi="Arial" w:cs="Arial"/>
                <w:sz w:val="28"/>
                <w:szCs w:val="28"/>
                <w:lang w:eastAsia="da-DK"/>
              </w:rPr>
            </w:pPr>
            <w:r w:rsidRPr="00D44035">
              <w:rPr>
                <w:rFonts w:ascii="Arial" w:eastAsia="Times New Roman" w:hAnsi="Arial" w:cs="Arial"/>
                <w:color w:val="000000"/>
                <w:sz w:val="24"/>
                <w:szCs w:val="24"/>
                <w:lang w:eastAsia="da-DK"/>
              </w:rPr>
              <w:t>Time index detection with 1 Rx</w:t>
            </w:r>
          </w:p>
          <w:p w14:paraId="4D3AD601" w14:textId="77777777" w:rsidR="00D44035" w:rsidRPr="00D44035" w:rsidRDefault="00D44035" w:rsidP="00D44035">
            <w:pPr>
              <w:spacing w:after="180"/>
              <w:rPr>
                <w:rFonts w:eastAsia="Times New Roman" w:cs="Times New Roman"/>
                <w:color w:val="000000"/>
                <w:szCs w:val="20"/>
                <w:lang w:val="en-GB" w:eastAsia="da-DK"/>
              </w:rPr>
            </w:pPr>
            <w:r w:rsidRPr="00D44035">
              <w:rPr>
                <w:rFonts w:eastAsia="Times New Roman" w:cs="Times New Roman"/>
                <w:b/>
                <w:bCs/>
                <w:color w:val="000000"/>
                <w:szCs w:val="20"/>
                <w:u w:val="single"/>
                <w:lang w:val="en-GB" w:eastAsia="da-DK"/>
              </w:rPr>
              <w:t>If extended, how much to extend time index delay in FR1</w:t>
            </w:r>
          </w:p>
          <w:p w14:paraId="6530CD1C" w14:textId="77777777" w:rsidR="00D44035" w:rsidRPr="00D44035" w:rsidRDefault="00D44035" w:rsidP="00D44035">
            <w:pPr>
              <w:spacing w:after="180"/>
              <w:rPr>
                <w:rFonts w:eastAsia="Times New Roman" w:cs="Times New Roman"/>
                <w:szCs w:val="20"/>
                <w:lang w:val="en-GB" w:eastAsia="da-DK"/>
              </w:rPr>
            </w:pPr>
            <w:r w:rsidRPr="00D44035">
              <w:rPr>
                <w:rFonts w:eastAsia="Times New Roman" w:cs="Times New Roman"/>
                <w:color w:val="000000"/>
                <w:szCs w:val="20"/>
                <w:lang w:val="en-GB" w:eastAsia="da-DK"/>
              </w:rPr>
              <w:t>In section 6.1.2, it is agreed that RAN4 to extend time index delay in FR1 (PBCH-DMRS detection).</w:t>
            </w:r>
          </w:p>
          <w:p w14:paraId="1C39A8D4" w14:textId="77777777" w:rsidR="00D44035" w:rsidRPr="00D44035" w:rsidRDefault="00D44035" w:rsidP="00D44035">
            <w:pPr>
              <w:numPr>
                <w:ilvl w:val="0"/>
                <w:numId w:val="32"/>
              </w:numPr>
              <w:spacing w:after="120"/>
              <w:ind w:left="1260"/>
              <w:textAlignment w:val="center"/>
              <w:rPr>
                <w:rFonts w:ascii="Calibri" w:eastAsia="Times New Roman" w:hAnsi="Calibri" w:cs="Calibri"/>
                <w:sz w:val="22"/>
                <w:lang w:val="en-GB" w:eastAsia="da-DK"/>
              </w:rPr>
            </w:pPr>
            <w:r w:rsidRPr="00D44035">
              <w:rPr>
                <w:rFonts w:eastAsia="Times New Roman" w:cs="Times New Roman"/>
                <w:b/>
                <w:bCs/>
                <w:color w:val="000000"/>
                <w:szCs w:val="20"/>
                <w:lang w:val="en-GB" w:eastAsia="da-DK"/>
              </w:rPr>
              <w:t>Option 1 (Apple, E///, MTK):</w:t>
            </w:r>
            <w:r w:rsidRPr="00D44035">
              <w:rPr>
                <w:rFonts w:eastAsia="Times New Roman" w:cs="Times New Roman"/>
                <w:color w:val="000000"/>
                <w:szCs w:val="20"/>
                <w:lang w:val="en-GB" w:eastAsia="da-DK"/>
              </w:rPr>
              <w:t xml:space="preserve"> by 1 SMTC</w:t>
            </w:r>
          </w:p>
          <w:p w14:paraId="6B0E97F1" w14:textId="77777777" w:rsidR="00D44035" w:rsidRPr="00D44035" w:rsidRDefault="00D44035" w:rsidP="00D44035">
            <w:pPr>
              <w:numPr>
                <w:ilvl w:val="0"/>
                <w:numId w:val="32"/>
              </w:numPr>
              <w:spacing w:after="120"/>
              <w:ind w:left="1260"/>
              <w:textAlignment w:val="center"/>
              <w:rPr>
                <w:rFonts w:ascii="Calibri" w:eastAsia="Times New Roman" w:hAnsi="Calibri" w:cs="Calibri"/>
                <w:sz w:val="22"/>
                <w:lang w:val="en-GB" w:eastAsia="da-DK"/>
              </w:rPr>
            </w:pPr>
            <w:r w:rsidRPr="00D44035">
              <w:rPr>
                <w:rFonts w:eastAsia="Times New Roman" w:cs="Times New Roman"/>
                <w:b/>
                <w:bCs/>
                <w:color w:val="000000"/>
                <w:szCs w:val="20"/>
                <w:lang w:val="en-GB" w:eastAsia="da-DK"/>
              </w:rPr>
              <w:t>Option 2 (HW):</w:t>
            </w:r>
            <w:r w:rsidRPr="00D44035">
              <w:rPr>
                <w:rFonts w:eastAsia="Times New Roman" w:cs="Times New Roman"/>
                <w:color w:val="000000"/>
                <w:szCs w:val="20"/>
                <w:lang w:val="en-GB" w:eastAsia="da-DK"/>
              </w:rPr>
              <w:t xml:space="preserve"> Doubled, i.e. 6 samples needed in total</w:t>
            </w:r>
          </w:p>
          <w:p w14:paraId="29E7EAF8" w14:textId="77777777" w:rsidR="00D44035" w:rsidRPr="00D44035" w:rsidRDefault="00D44035" w:rsidP="00D44035">
            <w:pPr>
              <w:numPr>
                <w:ilvl w:val="0"/>
                <w:numId w:val="32"/>
              </w:numPr>
              <w:spacing w:after="120"/>
              <w:ind w:left="1260"/>
              <w:textAlignment w:val="center"/>
              <w:rPr>
                <w:rFonts w:ascii="Calibri" w:eastAsia="Times New Roman" w:hAnsi="Calibri" w:cs="Calibri"/>
                <w:sz w:val="22"/>
                <w:lang w:val="en-GB" w:eastAsia="da-DK"/>
              </w:rPr>
            </w:pPr>
            <w:r w:rsidRPr="00D44035">
              <w:rPr>
                <w:rFonts w:eastAsia="Times New Roman" w:cs="Times New Roman"/>
                <w:b/>
                <w:bCs/>
                <w:color w:val="000000"/>
                <w:szCs w:val="20"/>
                <w:lang w:val="en-GB" w:eastAsia="da-DK"/>
              </w:rPr>
              <w:t>Option 3 (QC, HW):</w:t>
            </w:r>
            <w:r w:rsidRPr="00D44035">
              <w:rPr>
                <w:rFonts w:eastAsia="Times New Roman" w:cs="Times New Roman"/>
                <w:color w:val="000000"/>
                <w:szCs w:val="20"/>
                <w:lang w:val="en-GB" w:eastAsia="da-DK"/>
              </w:rPr>
              <w:t xml:space="preserve"> 7 attempts</w:t>
            </w:r>
          </w:p>
          <w:p w14:paraId="412DEDA8" w14:textId="77777777" w:rsidR="00D44035" w:rsidRPr="00D44035" w:rsidRDefault="00D44035" w:rsidP="00D44035">
            <w:pPr>
              <w:spacing w:after="180"/>
              <w:rPr>
                <w:rFonts w:eastAsia="Times New Roman" w:cs="Times New Roman"/>
                <w:color w:val="000000"/>
                <w:szCs w:val="20"/>
                <w:lang w:val="en-GB" w:eastAsia="da-DK"/>
              </w:rPr>
            </w:pPr>
            <w:r w:rsidRPr="00D44035">
              <w:rPr>
                <w:rFonts w:eastAsia="Times New Roman" w:cs="Times New Roman"/>
                <w:color w:val="000000"/>
                <w:szCs w:val="20"/>
                <w:lang w:val="en-GB" w:eastAsia="da-DK"/>
              </w:rPr>
              <w:t> </w:t>
            </w:r>
          </w:p>
          <w:p w14:paraId="1A031D66" w14:textId="77777777" w:rsidR="00D44035" w:rsidRPr="00D44035" w:rsidRDefault="00D44035" w:rsidP="00D44035">
            <w:pPr>
              <w:spacing w:after="180"/>
              <w:rPr>
                <w:rFonts w:eastAsia="Times New Roman" w:cs="Times New Roman"/>
                <w:color w:val="000000"/>
                <w:szCs w:val="20"/>
                <w:lang w:val="en-GB" w:eastAsia="da-DK"/>
              </w:rPr>
            </w:pPr>
            <w:r w:rsidRPr="00D44035">
              <w:rPr>
                <w:rFonts w:eastAsia="Times New Roman" w:cs="Times New Roman"/>
                <w:b/>
                <w:bCs/>
                <w:color w:val="000000"/>
                <w:szCs w:val="20"/>
                <w:u w:val="single"/>
                <w:lang w:val="en-GB" w:eastAsia="da-DK"/>
              </w:rPr>
              <w:t>If extended, how much to extend time index delay in FR2</w:t>
            </w:r>
          </w:p>
          <w:p w14:paraId="048BA3F5" w14:textId="77777777" w:rsidR="00D44035" w:rsidRPr="00D44035" w:rsidRDefault="00D44035" w:rsidP="00D44035">
            <w:pPr>
              <w:spacing w:after="180"/>
              <w:rPr>
                <w:rFonts w:eastAsia="Times New Roman" w:cs="Times New Roman"/>
                <w:color w:val="000000"/>
                <w:szCs w:val="20"/>
                <w:lang w:val="en-GB" w:eastAsia="da-DK"/>
              </w:rPr>
            </w:pPr>
            <w:r w:rsidRPr="00D44035">
              <w:rPr>
                <w:rFonts w:eastAsia="Times New Roman" w:cs="Times New Roman"/>
                <w:color w:val="000000"/>
                <w:szCs w:val="20"/>
                <w:lang w:val="en-GB" w:eastAsia="da-DK"/>
              </w:rPr>
              <w:t>In section 6.1.2, it is agreed that time index delay in FR2 (MIB decoding) is extended.</w:t>
            </w:r>
          </w:p>
          <w:p w14:paraId="7C1D8F92" w14:textId="77777777" w:rsidR="00D44035" w:rsidRPr="00D44035" w:rsidRDefault="00D44035" w:rsidP="00D44035">
            <w:pPr>
              <w:numPr>
                <w:ilvl w:val="0"/>
                <w:numId w:val="33"/>
              </w:numPr>
              <w:spacing w:after="120"/>
              <w:ind w:left="1260"/>
              <w:textAlignment w:val="center"/>
              <w:rPr>
                <w:rFonts w:ascii="Calibri" w:eastAsia="Times New Roman" w:hAnsi="Calibri" w:cs="Calibri"/>
                <w:sz w:val="22"/>
                <w:lang w:val="en-GB" w:eastAsia="da-DK"/>
              </w:rPr>
            </w:pPr>
            <w:r w:rsidRPr="00D44035">
              <w:rPr>
                <w:rFonts w:eastAsia="Times New Roman" w:cs="Times New Roman"/>
                <w:b/>
                <w:bCs/>
                <w:color w:val="000000"/>
                <w:szCs w:val="20"/>
                <w:lang w:val="en-GB" w:eastAsia="da-DK"/>
              </w:rPr>
              <w:t>Option 1 (vivo):</w:t>
            </w:r>
            <w:r w:rsidRPr="00D44035">
              <w:rPr>
                <w:rFonts w:eastAsia="Times New Roman" w:cs="Times New Roman"/>
                <w:color w:val="000000"/>
                <w:szCs w:val="20"/>
                <w:lang w:val="en-GB" w:eastAsia="da-DK"/>
              </w:rPr>
              <w:t xml:space="preserve"> 8 samples needed in total.</w:t>
            </w:r>
          </w:p>
          <w:p w14:paraId="1519BC44" w14:textId="77777777" w:rsidR="00D44035" w:rsidRPr="00D44035" w:rsidRDefault="00D44035" w:rsidP="00D44035">
            <w:pPr>
              <w:numPr>
                <w:ilvl w:val="0"/>
                <w:numId w:val="33"/>
              </w:numPr>
              <w:spacing w:after="120"/>
              <w:ind w:left="1260"/>
              <w:textAlignment w:val="center"/>
              <w:rPr>
                <w:rFonts w:ascii="Calibri" w:eastAsia="Times New Roman" w:hAnsi="Calibri" w:cs="Calibri"/>
                <w:sz w:val="22"/>
                <w:lang w:val="en-GB" w:eastAsia="da-DK"/>
              </w:rPr>
            </w:pPr>
            <w:r w:rsidRPr="00D44035">
              <w:rPr>
                <w:rFonts w:eastAsia="Times New Roman" w:cs="Times New Roman"/>
                <w:b/>
                <w:bCs/>
                <w:color w:val="000000"/>
                <w:szCs w:val="20"/>
                <w:lang w:val="en-GB" w:eastAsia="da-DK"/>
              </w:rPr>
              <w:t>Option 2 (HW,MTK):</w:t>
            </w:r>
            <w:r w:rsidRPr="00D44035">
              <w:rPr>
                <w:rFonts w:eastAsia="Times New Roman" w:cs="Times New Roman"/>
                <w:color w:val="000000"/>
                <w:szCs w:val="20"/>
                <w:lang w:val="en-GB" w:eastAsia="da-DK"/>
              </w:rPr>
              <w:t xml:space="preserve"> 11 samples needed in total</w:t>
            </w:r>
          </w:p>
          <w:p w14:paraId="175849A8" w14:textId="77777777" w:rsidR="00D44035" w:rsidRPr="00D44035" w:rsidRDefault="00D44035" w:rsidP="00D44035">
            <w:pPr>
              <w:numPr>
                <w:ilvl w:val="0"/>
                <w:numId w:val="33"/>
              </w:numPr>
              <w:spacing w:after="120"/>
              <w:ind w:left="1260"/>
              <w:textAlignment w:val="center"/>
              <w:rPr>
                <w:rFonts w:ascii="Calibri" w:eastAsia="Times New Roman" w:hAnsi="Calibri" w:cs="Calibri"/>
                <w:sz w:val="22"/>
                <w:lang w:val="en-GB" w:eastAsia="da-DK"/>
              </w:rPr>
            </w:pPr>
            <w:r w:rsidRPr="00D44035">
              <w:rPr>
                <w:rFonts w:eastAsia="Times New Roman" w:cs="Times New Roman"/>
                <w:b/>
                <w:bCs/>
                <w:color w:val="000000"/>
                <w:szCs w:val="20"/>
                <w:lang w:val="en-GB" w:eastAsia="da-DK"/>
              </w:rPr>
              <w:t xml:space="preserve">Option 3 (E///): </w:t>
            </w:r>
            <w:r w:rsidRPr="00D44035">
              <w:rPr>
                <w:rFonts w:eastAsia="Times New Roman" w:cs="Times New Roman"/>
                <w:color w:val="000000"/>
                <w:szCs w:val="20"/>
                <w:lang w:val="en-GB" w:eastAsia="da-DK"/>
              </w:rPr>
              <w:t xml:space="preserve"> 4 samples needed in total </w:t>
            </w:r>
          </w:p>
          <w:p w14:paraId="291953EB" w14:textId="77777777" w:rsidR="00D44035" w:rsidRDefault="00D44035" w:rsidP="00D44035">
            <w:pPr>
              <w:rPr>
                <w:lang w:val="en-GB"/>
              </w:rPr>
            </w:pPr>
          </w:p>
        </w:tc>
      </w:tr>
    </w:tbl>
    <w:p w14:paraId="3027CE49" w14:textId="16005649" w:rsidR="00D44035" w:rsidRDefault="00D44035" w:rsidP="00D44035">
      <w:pPr>
        <w:rPr>
          <w:lang w:val="en-GB"/>
        </w:rPr>
      </w:pPr>
    </w:p>
    <w:p w14:paraId="08CD489D" w14:textId="31C5DFC3" w:rsidR="001C25BB" w:rsidRPr="00F43C86" w:rsidRDefault="00CE498D" w:rsidP="00F43C86">
      <w:pPr>
        <w:autoSpaceDN w:val="0"/>
        <w:adjustRightInd w:val="0"/>
        <w:ind w:right="72"/>
      </w:pPr>
      <w:r>
        <w:rPr>
          <w:lang w:val="en-GB"/>
        </w:rPr>
        <w:t>The simulation parameters are shown in Appendix A</w:t>
      </w:r>
      <w:r w:rsidR="001C25BB">
        <w:rPr>
          <w:lang w:val="en-GB"/>
        </w:rPr>
        <w:t xml:space="preserve">. </w:t>
      </w:r>
      <w:r>
        <w:rPr>
          <w:lang w:val="en-GB"/>
        </w:rPr>
        <w:t xml:space="preserve">In this section, the results are presented in terms of the </w:t>
      </w:r>
      <w:r w:rsidR="001C25BB">
        <w:rPr>
          <w:lang w:val="en-GB"/>
        </w:rPr>
        <w:t xml:space="preserve">number of acquisition attempts required to </w:t>
      </w:r>
      <w:r w:rsidR="001C25BB" w:rsidRPr="008332E4">
        <w:t xml:space="preserve">successfully reading </w:t>
      </w:r>
      <w:r w:rsidR="001C25BB">
        <w:t xml:space="preserve">the </w:t>
      </w:r>
      <w:r w:rsidR="001C25BB" w:rsidRPr="008332E4">
        <w:t>DMRS time index</w:t>
      </w:r>
      <w:r w:rsidR="00F71FFB">
        <w:t xml:space="preserve"> to</w:t>
      </w:r>
      <w:r w:rsidR="001C25BB">
        <w:rPr>
          <w:lang w:val="en-GB"/>
        </w:rPr>
        <w:t xml:space="preserve"> achieve a target detection rate of 99% given a false alarm rate of 1%.</w:t>
      </w:r>
    </w:p>
    <w:p w14:paraId="096367E7" w14:textId="309880FC" w:rsidR="001C25BB" w:rsidRPr="00F43C86" w:rsidRDefault="001C25BB" w:rsidP="00D44035">
      <w:pPr>
        <w:rPr>
          <w:b/>
          <w:bCs/>
          <w:u w:val="single"/>
          <w:lang w:val="en-GB"/>
        </w:rPr>
      </w:pPr>
      <w:r w:rsidRPr="00F43C86">
        <w:rPr>
          <w:b/>
          <w:bCs/>
          <w:u w:val="single"/>
          <w:lang w:val="en-GB"/>
        </w:rPr>
        <w:t>FR1 results</w:t>
      </w:r>
    </w:p>
    <w:p w14:paraId="1AC1B583" w14:textId="04F73FA9" w:rsidR="00CE498D" w:rsidRDefault="00CE498D" w:rsidP="00CE498D">
      <w:pPr>
        <w:pStyle w:val="Caption"/>
        <w:keepNext/>
      </w:pPr>
      <w:r>
        <w:t xml:space="preserve">Table </w:t>
      </w:r>
      <w:r>
        <w:fldChar w:fldCharType="begin"/>
      </w:r>
      <w:r>
        <w:instrText xml:space="preserve"> SEQ Table \* ARABIC </w:instrText>
      </w:r>
      <w:r>
        <w:fldChar w:fldCharType="separate"/>
      </w:r>
      <w:r w:rsidR="002549B6">
        <w:rPr>
          <w:noProof/>
        </w:rPr>
        <w:t>2</w:t>
      </w:r>
      <w:r>
        <w:rPr>
          <w:noProof/>
        </w:rPr>
        <w:fldChar w:fldCharType="end"/>
      </w:r>
      <w:r>
        <w:t xml:space="preserve"> – PBCH-DMRS time index reading for </w:t>
      </w:r>
      <w:r w:rsidR="00890165">
        <w:t>1 Rx and 2 Rx</w:t>
      </w:r>
      <w:r>
        <w:t xml:space="preserve"> </w:t>
      </w:r>
      <w:r w:rsidR="00890165">
        <w:t>for</w:t>
      </w:r>
      <w:r w:rsidR="001C25BB">
        <w:t xml:space="preserve"> AWGN</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995"/>
        <w:gridCol w:w="896"/>
        <w:gridCol w:w="1000"/>
        <w:gridCol w:w="1018"/>
      </w:tblGrid>
      <w:tr w:rsidR="001C25BB" w:rsidRPr="00B626F4" w14:paraId="57CC42AA" w14:textId="77777777" w:rsidTr="00F43C86">
        <w:trPr>
          <w:trHeight w:val="243"/>
          <w:jc w:val="center"/>
        </w:trPr>
        <w:tc>
          <w:tcPr>
            <w:tcW w:w="1365" w:type="dxa"/>
            <w:tcBorders>
              <w:left w:val="single" w:sz="4" w:space="0" w:color="auto"/>
              <w:right w:val="single" w:sz="4" w:space="0" w:color="auto"/>
            </w:tcBorders>
            <w:shd w:val="clear" w:color="auto" w:fill="auto"/>
            <w:vAlign w:val="center"/>
          </w:tcPr>
          <w:p w14:paraId="5D3852BB" w14:textId="7E2F932C" w:rsidR="001C25BB" w:rsidRPr="00F43C86" w:rsidRDefault="001C25BB" w:rsidP="00F43C86">
            <w:pPr>
              <w:spacing w:after="0" w:line="240" w:lineRule="auto"/>
              <w:jc w:val="center"/>
              <w:rPr>
                <w:b/>
                <w:bCs/>
              </w:rPr>
            </w:pPr>
          </w:p>
        </w:tc>
        <w:tc>
          <w:tcPr>
            <w:tcW w:w="18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CAAE58" w14:textId="77777777" w:rsidR="001C25BB" w:rsidRPr="00F43C86" w:rsidRDefault="001C25BB" w:rsidP="00F43C86">
            <w:pPr>
              <w:spacing w:after="0" w:line="240" w:lineRule="auto"/>
              <w:jc w:val="center"/>
              <w:rPr>
                <w:b/>
                <w:bCs/>
              </w:rPr>
            </w:pPr>
            <w:r w:rsidRPr="00F43C86">
              <w:rPr>
                <w:b/>
                <w:bCs/>
              </w:rPr>
              <w:t>15kHz</w:t>
            </w:r>
          </w:p>
        </w:tc>
        <w:tc>
          <w:tcPr>
            <w:tcW w:w="2018" w:type="dxa"/>
            <w:gridSpan w:val="2"/>
            <w:tcBorders>
              <w:top w:val="single" w:sz="4" w:space="0" w:color="auto"/>
              <w:left w:val="single" w:sz="4" w:space="0" w:color="auto"/>
              <w:bottom w:val="single" w:sz="4" w:space="0" w:color="auto"/>
              <w:right w:val="single" w:sz="4" w:space="0" w:color="auto"/>
            </w:tcBorders>
          </w:tcPr>
          <w:p w14:paraId="7E8F3AB6" w14:textId="77777777" w:rsidR="001C25BB" w:rsidRPr="00F43C86" w:rsidRDefault="001C25BB" w:rsidP="00F43C86">
            <w:pPr>
              <w:spacing w:after="0" w:line="240" w:lineRule="auto"/>
              <w:jc w:val="center"/>
              <w:rPr>
                <w:b/>
                <w:bCs/>
              </w:rPr>
            </w:pPr>
            <w:r w:rsidRPr="00F43C86">
              <w:rPr>
                <w:b/>
                <w:bCs/>
              </w:rPr>
              <w:t>30kHz</w:t>
            </w:r>
          </w:p>
        </w:tc>
      </w:tr>
      <w:tr w:rsidR="001C25BB" w:rsidRPr="00B626F4" w14:paraId="216EE38A" w14:textId="77777777" w:rsidTr="00F43C86">
        <w:trPr>
          <w:trHeight w:val="243"/>
          <w:jc w:val="center"/>
        </w:trPr>
        <w:tc>
          <w:tcPr>
            <w:tcW w:w="1365" w:type="dxa"/>
            <w:tcBorders>
              <w:left w:val="single" w:sz="4" w:space="0" w:color="auto"/>
              <w:bottom w:val="single" w:sz="4" w:space="0" w:color="auto"/>
              <w:right w:val="single" w:sz="4" w:space="0" w:color="auto"/>
            </w:tcBorders>
            <w:shd w:val="clear" w:color="auto" w:fill="auto"/>
            <w:hideMark/>
          </w:tcPr>
          <w:p w14:paraId="2430A499" w14:textId="16D76467" w:rsidR="001C25BB" w:rsidRPr="00F43C86" w:rsidRDefault="001C25BB" w:rsidP="00F43C86">
            <w:pPr>
              <w:spacing w:after="0" w:line="240" w:lineRule="auto"/>
              <w:jc w:val="center"/>
              <w:rPr>
                <w:b/>
                <w:bCs/>
              </w:rPr>
            </w:pPr>
            <w:r w:rsidRPr="00532188">
              <w:rPr>
                <w:b/>
                <w:bCs/>
              </w:rPr>
              <w:t>SNR (dB)</w:t>
            </w:r>
          </w:p>
        </w:tc>
        <w:tc>
          <w:tcPr>
            <w:tcW w:w="995" w:type="dxa"/>
            <w:tcBorders>
              <w:top w:val="single" w:sz="4" w:space="0" w:color="auto"/>
              <w:left w:val="single" w:sz="4" w:space="0" w:color="auto"/>
              <w:bottom w:val="single" w:sz="4" w:space="0" w:color="auto"/>
              <w:right w:val="single" w:sz="4" w:space="0" w:color="auto"/>
            </w:tcBorders>
            <w:shd w:val="clear" w:color="auto" w:fill="auto"/>
            <w:hideMark/>
          </w:tcPr>
          <w:p w14:paraId="79274E61" w14:textId="77777777" w:rsidR="001C25BB" w:rsidRPr="00F43C86" w:rsidRDefault="001C25BB" w:rsidP="00F43C86">
            <w:pPr>
              <w:spacing w:after="0" w:line="240" w:lineRule="auto"/>
              <w:jc w:val="center"/>
              <w:rPr>
                <w:b/>
                <w:bCs/>
              </w:rPr>
            </w:pPr>
            <w:r w:rsidRPr="00F43C86">
              <w:rPr>
                <w:b/>
                <w:bCs/>
              </w:rPr>
              <w:t>1Rx</w:t>
            </w:r>
          </w:p>
        </w:tc>
        <w:tc>
          <w:tcPr>
            <w:tcW w:w="896" w:type="dxa"/>
            <w:tcBorders>
              <w:top w:val="single" w:sz="4" w:space="0" w:color="auto"/>
              <w:left w:val="single" w:sz="4" w:space="0" w:color="auto"/>
              <w:bottom w:val="single" w:sz="4" w:space="0" w:color="auto"/>
              <w:right w:val="single" w:sz="4" w:space="0" w:color="auto"/>
            </w:tcBorders>
            <w:shd w:val="clear" w:color="auto" w:fill="auto"/>
            <w:hideMark/>
          </w:tcPr>
          <w:p w14:paraId="73F6E668" w14:textId="77777777" w:rsidR="001C25BB" w:rsidRPr="00F43C86" w:rsidRDefault="001C25BB" w:rsidP="00F43C86">
            <w:pPr>
              <w:spacing w:after="0" w:line="240" w:lineRule="auto"/>
              <w:jc w:val="center"/>
              <w:rPr>
                <w:b/>
                <w:bCs/>
              </w:rPr>
            </w:pPr>
            <w:r w:rsidRPr="00F43C86">
              <w:rPr>
                <w:b/>
                <w:bCs/>
              </w:rPr>
              <w:t>2Rx</w:t>
            </w:r>
          </w:p>
        </w:tc>
        <w:tc>
          <w:tcPr>
            <w:tcW w:w="1000" w:type="dxa"/>
            <w:tcBorders>
              <w:top w:val="single" w:sz="4" w:space="0" w:color="auto"/>
              <w:left w:val="single" w:sz="4" w:space="0" w:color="auto"/>
              <w:bottom w:val="single" w:sz="4" w:space="0" w:color="auto"/>
              <w:right w:val="single" w:sz="4" w:space="0" w:color="auto"/>
            </w:tcBorders>
          </w:tcPr>
          <w:p w14:paraId="61F217B2" w14:textId="77777777" w:rsidR="001C25BB" w:rsidRPr="00F43C86" w:rsidRDefault="001C25BB" w:rsidP="00F43C86">
            <w:pPr>
              <w:spacing w:after="0" w:line="240" w:lineRule="auto"/>
              <w:jc w:val="center"/>
              <w:rPr>
                <w:b/>
                <w:bCs/>
              </w:rPr>
            </w:pPr>
            <w:r w:rsidRPr="00F43C86">
              <w:rPr>
                <w:b/>
                <w:bCs/>
              </w:rPr>
              <w:t>1Rx</w:t>
            </w:r>
          </w:p>
        </w:tc>
        <w:tc>
          <w:tcPr>
            <w:tcW w:w="1018" w:type="dxa"/>
            <w:tcBorders>
              <w:top w:val="single" w:sz="4" w:space="0" w:color="auto"/>
              <w:left w:val="single" w:sz="4" w:space="0" w:color="auto"/>
              <w:bottom w:val="single" w:sz="4" w:space="0" w:color="auto"/>
              <w:right w:val="single" w:sz="4" w:space="0" w:color="auto"/>
            </w:tcBorders>
          </w:tcPr>
          <w:p w14:paraId="1F83E181" w14:textId="77777777" w:rsidR="001C25BB" w:rsidRPr="00F43C86" w:rsidRDefault="001C25BB" w:rsidP="00F43C86">
            <w:pPr>
              <w:spacing w:after="0" w:line="240" w:lineRule="auto"/>
              <w:jc w:val="center"/>
              <w:rPr>
                <w:b/>
                <w:bCs/>
              </w:rPr>
            </w:pPr>
            <w:r w:rsidRPr="00F43C86">
              <w:rPr>
                <w:b/>
                <w:bCs/>
              </w:rPr>
              <w:t>2Rx</w:t>
            </w:r>
          </w:p>
        </w:tc>
      </w:tr>
      <w:tr w:rsidR="001C25BB" w:rsidRPr="00B626F4" w14:paraId="67A64255" w14:textId="77777777" w:rsidTr="00F43C86">
        <w:trPr>
          <w:trHeight w:val="79"/>
          <w:jc w:val="center"/>
        </w:trPr>
        <w:tc>
          <w:tcPr>
            <w:tcW w:w="1365" w:type="dxa"/>
            <w:tcBorders>
              <w:top w:val="single" w:sz="4" w:space="0" w:color="auto"/>
              <w:left w:val="single" w:sz="4" w:space="0" w:color="auto"/>
              <w:bottom w:val="single" w:sz="4" w:space="0" w:color="auto"/>
              <w:right w:val="single" w:sz="4" w:space="0" w:color="auto"/>
            </w:tcBorders>
            <w:shd w:val="clear" w:color="auto" w:fill="auto"/>
            <w:hideMark/>
          </w:tcPr>
          <w:p w14:paraId="65406B1E" w14:textId="77777777" w:rsidR="001C25BB" w:rsidRPr="00F43C86" w:rsidRDefault="001C25BB" w:rsidP="00F43C86">
            <w:pPr>
              <w:spacing w:after="0" w:line="240" w:lineRule="auto"/>
              <w:jc w:val="center"/>
              <w:rPr>
                <w:b/>
                <w:bCs/>
              </w:rPr>
            </w:pPr>
            <w:r w:rsidRPr="00F43C86">
              <w:rPr>
                <w:b/>
                <w:bCs/>
              </w:rPr>
              <w:t>-8</w:t>
            </w:r>
          </w:p>
        </w:tc>
        <w:tc>
          <w:tcPr>
            <w:tcW w:w="995" w:type="dxa"/>
            <w:tcBorders>
              <w:top w:val="single" w:sz="4" w:space="0" w:color="auto"/>
              <w:left w:val="single" w:sz="4" w:space="0" w:color="auto"/>
              <w:bottom w:val="single" w:sz="4" w:space="0" w:color="auto"/>
              <w:right w:val="single" w:sz="4" w:space="0" w:color="auto"/>
            </w:tcBorders>
            <w:shd w:val="clear" w:color="auto" w:fill="auto"/>
            <w:vAlign w:val="bottom"/>
          </w:tcPr>
          <w:p w14:paraId="735A5003" w14:textId="77777777" w:rsidR="001C25BB" w:rsidRPr="00F43C86" w:rsidRDefault="001C25BB" w:rsidP="00F43C86">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1</w:t>
            </w:r>
          </w:p>
        </w:tc>
        <w:tc>
          <w:tcPr>
            <w:tcW w:w="896" w:type="dxa"/>
            <w:tcBorders>
              <w:top w:val="single" w:sz="4" w:space="0" w:color="auto"/>
              <w:left w:val="single" w:sz="4" w:space="0" w:color="auto"/>
              <w:bottom w:val="single" w:sz="4" w:space="0" w:color="auto"/>
              <w:right w:val="single" w:sz="4" w:space="0" w:color="auto"/>
            </w:tcBorders>
            <w:shd w:val="clear" w:color="auto" w:fill="auto"/>
            <w:vAlign w:val="bottom"/>
          </w:tcPr>
          <w:p w14:paraId="6ABC756E" w14:textId="77777777" w:rsidR="001C25BB" w:rsidRPr="00F43C86" w:rsidRDefault="001C25BB" w:rsidP="00F43C86">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1</w:t>
            </w:r>
          </w:p>
        </w:tc>
        <w:tc>
          <w:tcPr>
            <w:tcW w:w="1000" w:type="dxa"/>
            <w:tcBorders>
              <w:top w:val="single" w:sz="4" w:space="0" w:color="auto"/>
              <w:left w:val="single" w:sz="4" w:space="0" w:color="auto"/>
              <w:bottom w:val="single" w:sz="4" w:space="0" w:color="auto"/>
              <w:right w:val="single" w:sz="4" w:space="0" w:color="auto"/>
            </w:tcBorders>
            <w:vAlign w:val="bottom"/>
          </w:tcPr>
          <w:p w14:paraId="5AF1DDFE" w14:textId="77777777" w:rsidR="001C25BB" w:rsidRPr="00F43C86" w:rsidRDefault="001C25BB" w:rsidP="00F43C86">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1</w:t>
            </w:r>
          </w:p>
        </w:tc>
        <w:tc>
          <w:tcPr>
            <w:tcW w:w="1018" w:type="dxa"/>
            <w:tcBorders>
              <w:top w:val="single" w:sz="4" w:space="0" w:color="auto"/>
              <w:left w:val="single" w:sz="4" w:space="0" w:color="auto"/>
              <w:bottom w:val="single" w:sz="4" w:space="0" w:color="auto"/>
              <w:right w:val="single" w:sz="4" w:space="0" w:color="auto"/>
            </w:tcBorders>
            <w:vAlign w:val="bottom"/>
          </w:tcPr>
          <w:p w14:paraId="0BDE3BBC" w14:textId="77777777" w:rsidR="001C25BB" w:rsidRPr="00F43C86" w:rsidRDefault="001C25BB" w:rsidP="00F43C86">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1</w:t>
            </w:r>
          </w:p>
        </w:tc>
      </w:tr>
      <w:tr w:rsidR="001C25BB" w:rsidRPr="00B626F4" w14:paraId="205A73C9" w14:textId="77777777" w:rsidTr="00F43C86">
        <w:trPr>
          <w:trHeight w:val="243"/>
          <w:jc w:val="center"/>
        </w:trPr>
        <w:tc>
          <w:tcPr>
            <w:tcW w:w="1365" w:type="dxa"/>
            <w:tcBorders>
              <w:top w:val="single" w:sz="4" w:space="0" w:color="auto"/>
              <w:left w:val="single" w:sz="4" w:space="0" w:color="auto"/>
              <w:bottom w:val="single" w:sz="4" w:space="0" w:color="auto"/>
              <w:right w:val="single" w:sz="4" w:space="0" w:color="auto"/>
            </w:tcBorders>
            <w:shd w:val="clear" w:color="auto" w:fill="auto"/>
            <w:hideMark/>
          </w:tcPr>
          <w:p w14:paraId="21A1EA7D" w14:textId="77777777" w:rsidR="001C25BB" w:rsidRPr="00F43C86" w:rsidRDefault="001C25BB" w:rsidP="00F43C86">
            <w:pPr>
              <w:spacing w:after="0" w:line="240" w:lineRule="auto"/>
              <w:jc w:val="center"/>
              <w:rPr>
                <w:b/>
                <w:bCs/>
              </w:rPr>
            </w:pPr>
            <w:r w:rsidRPr="00F43C86">
              <w:rPr>
                <w:b/>
                <w:bCs/>
              </w:rPr>
              <w:t>-7</w:t>
            </w:r>
          </w:p>
        </w:tc>
        <w:tc>
          <w:tcPr>
            <w:tcW w:w="995" w:type="dxa"/>
            <w:tcBorders>
              <w:top w:val="single" w:sz="4" w:space="0" w:color="auto"/>
              <w:left w:val="single" w:sz="4" w:space="0" w:color="auto"/>
              <w:bottom w:val="single" w:sz="4" w:space="0" w:color="auto"/>
              <w:right w:val="single" w:sz="4" w:space="0" w:color="auto"/>
            </w:tcBorders>
            <w:shd w:val="clear" w:color="auto" w:fill="auto"/>
            <w:vAlign w:val="bottom"/>
          </w:tcPr>
          <w:p w14:paraId="5BAD73E2" w14:textId="77777777" w:rsidR="001C25BB" w:rsidRPr="00F43C86" w:rsidRDefault="001C25BB" w:rsidP="00F43C86">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1</w:t>
            </w:r>
          </w:p>
        </w:tc>
        <w:tc>
          <w:tcPr>
            <w:tcW w:w="896" w:type="dxa"/>
            <w:tcBorders>
              <w:top w:val="single" w:sz="4" w:space="0" w:color="auto"/>
              <w:left w:val="single" w:sz="4" w:space="0" w:color="auto"/>
              <w:bottom w:val="single" w:sz="4" w:space="0" w:color="auto"/>
              <w:right w:val="single" w:sz="4" w:space="0" w:color="auto"/>
            </w:tcBorders>
            <w:shd w:val="clear" w:color="auto" w:fill="auto"/>
            <w:vAlign w:val="bottom"/>
          </w:tcPr>
          <w:p w14:paraId="284380F7" w14:textId="77777777" w:rsidR="001C25BB" w:rsidRPr="00F43C86" w:rsidRDefault="001C25BB" w:rsidP="00F43C86">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1</w:t>
            </w:r>
          </w:p>
        </w:tc>
        <w:tc>
          <w:tcPr>
            <w:tcW w:w="1000" w:type="dxa"/>
            <w:tcBorders>
              <w:top w:val="single" w:sz="4" w:space="0" w:color="auto"/>
              <w:left w:val="single" w:sz="4" w:space="0" w:color="auto"/>
              <w:bottom w:val="single" w:sz="4" w:space="0" w:color="auto"/>
              <w:right w:val="single" w:sz="4" w:space="0" w:color="auto"/>
            </w:tcBorders>
            <w:vAlign w:val="bottom"/>
          </w:tcPr>
          <w:p w14:paraId="40B751BB" w14:textId="77777777" w:rsidR="001C25BB" w:rsidRPr="00F43C86" w:rsidRDefault="001C25BB" w:rsidP="00F43C86">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1</w:t>
            </w:r>
          </w:p>
        </w:tc>
        <w:tc>
          <w:tcPr>
            <w:tcW w:w="1018" w:type="dxa"/>
            <w:tcBorders>
              <w:top w:val="single" w:sz="4" w:space="0" w:color="auto"/>
              <w:left w:val="single" w:sz="4" w:space="0" w:color="auto"/>
              <w:bottom w:val="single" w:sz="4" w:space="0" w:color="auto"/>
              <w:right w:val="single" w:sz="4" w:space="0" w:color="auto"/>
            </w:tcBorders>
            <w:vAlign w:val="bottom"/>
          </w:tcPr>
          <w:p w14:paraId="53C75025" w14:textId="77777777" w:rsidR="001C25BB" w:rsidRPr="00F43C86" w:rsidRDefault="001C25BB" w:rsidP="00F43C86">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1</w:t>
            </w:r>
          </w:p>
        </w:tc>
      </w:tr>
      <w:tr w:rsidR="001C25BB" w:rsidRPr="00B626F4" w14:paraId="289CCB9D" w14:textId="77777777" w:rsidTr="00F43C86">
        <w:trPr>
          <w:trHeight w:val="243"/>
          <w:jc w:val="center"/>
        </w:trPr>
        <w:tc>
          <w:tcPr>
            <w:tcW w:w="1365" w:type="dxa"/>
            <w:tcBorders>
              <w:top w:val="single" w:sz="4" w:space="0" w:color="auto"/>
              <w:left w:val="single" w:sz="4" w:space="0" w:color="auto"/>
              <w:bottom w:val="single" w:sz="4" w:space="0" w:color="auto"/>
              <w:right w:val="single" w:sz="4" w:space="0" w:color="auto"/>
            </w:tcBorders>
            <w:shd w:val="clear" w:color="auto" w:fill="auto"/>
            <w:hideMark/>
          </w:tcPr>
          <w:p w14:paraId="50A88497" w14:textId="77777777" w:rsidR="001C25BB" w:rsidRPr="00F43C86" w:rsidRDefault="001C25BB" w:rsidP="00F43C86">
            <w:pPr>
              <w:spacing w:after="0" w:line="240" w:lineRule="auto"/>
              <w:jc w:val="center"/>
              <w:rPr>
                <w:b/>
                <w:bCs/>
              </w:rPr>
            </w:pPr>
            <w:r w:rsidRPr="00F43C86">
              <w:rPr>
                <w:b/>
                <w:bCs/>
              </w:rPr>
              <w:t>-6</w:t>
            </w:r>
          </w:p>
        </w:tc>
        <w:tc>
          <w:tcPr>
            <w:tcW w:w="995" w:type="dxa"/>
            <w:tcBorders>
              <w:top w:val="single" w:sz="4" w:space="0" w:color="auto"/>
              <w:left w:val="single" w:sz="4" w:space="0" w:color="auto"/>
              <w:bottom w:val="single" w:sz="4" w:space="0" w:color="auto"/>
              <w:right w:val="single" w:sz="4" w:space="0" w:color="auto"/>
            </w:tcBorders>
            <w:shd w:val="clear" w:color="auto" w:fill="auto"/>
            <w:vAlign w:val="bottom"/>
          </w:tcPr>
          <w:p w14:paraId="6BF381F3" w14:textId="77777777" w:rsidR="001C25BB" w:rsidRPr="00F43C86" w:rsidRDefault="001C25BB" w:rsidP="00F43C86">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1</w:t>
            </w:r>
          </w:p>
        </w:tc>
        <w:tc>
          <w:tcPr>
            <w:tcW w:w="896" w:type="dxa"/>
            <w:tcBorders>
              <w:top w:val="single" w:sz="4" w:space="0" w:color="auto"/>
              <w:left w:val="single" w:sz="4" w:space="0" w:color="auto"/>
              <w:bottom w:val="single" w:sz="4" w:space="0" w:color="auto"/>
              <w:right w:val="single" w:sz="4" w:space="0" w:color="auto"/>
            </w:tcBorders>
            <w:shd w:val="clear" w:color="auto" w:fill="auto"/>
            <w:vAlign w:val="bottom"/>
          </w:tcPr>
          <w:p w14:paraId="77CD3319" w14:textId="77777777" w:rsidR="001C25BB" w:rsidRPr="00F43C86" w:rsidRDefault="001C25BB" w:rsidP="00F43C86">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1</w:t>
            </w:r>
          </w:p>
        </w:tc>
        <w:tc>
          <w:tcPr>
            <w:tcW w:w="1000" w:type="dxa"/>
            <w:tcBorders>
              <w:top w:val="single" w:sz="4" w:space="0" w:color="auto"/>
              <w:left w:val="single" w:sz="4" w:space="0" w:color="auto"/>
              <w:bottom w:val="single" w:sz="4" w:space="0" w:color="auto"/>
              <w:right w:val="single" w:sz="4" w:space="0" w:color="auto"/>
            </w:tcBorders>
            <w:vAlign w:val="bottom"/>
          </w:tcPr>
          <w:p w14:paraId="162E2E9C" w14:textId="77777777" w:rsidR="001C25BB" w:rsidRPr="00F43C86" w:rsidRDefault="001C25BB" w:rsidP="00F43C86">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1</w:t>
            </w:r>
          </w:p>
        </w:tc>
        <w:tc>
          <w:tcPr>
            <w:tcW w:w="1018" w:type="dxa"/>
            <w:tcBorders>
              <w:top w:val="single" w:sz="4" w:space="0" w:color="auto"/>
              <w:left w:val="single" w:sz="4" w:space="0" w:color="auto"/>
              <w:bottom w:val="single" w:sz="4" w:space="0" w:color="auto"/>
              <w:right w:val="single" w:sz="4" w:space="0" w:color="auto"/>
            </w:tcBorders>
            <w:vAlign w:val="bottom"/>
          </w:tcPr>
          <w:p w14:paraId="04BED923" w14:textId="77777777" w:rsidR="001C25BB" w:rsidRPr="00F43C86" w:rsidRDefault="001C25BB" w:rsidP="00F43C86">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1</w:t>
            </w:r>
          </w:p>
        </w:tc>
      </w:tr>
      <w:tr w:rsidR="001C25BB" w:rsidRPr="00B626F4" w14:paraId="51B38DD5" w14:textId="77777777" w:rsidTr="00F43C86">
        <w:trPr>
          <w:trHeight w:val="243"/>
          <w:jc w:val="center"/>
        </w:trPr>
        <w:tc>
          <w:tcPr>
            <w:tcW w:w="1365" w:type="dxa"/>
            <w:tcBorders>
              <w:top w:val="single" w:sz="4" w:space="0" w:color="auto"/>
              <w:left w:val="single" w:sz="4" w:space="0" w:color="auto"/>
              <w:bottom w:val="single" w:sz="4" w:space="0" w:color="auto"/>
              <w:right w:val="single" w:sz="4" w:space="0" w:color="auto"/>
            </w:tcBorders>
            <w:shd w:val="clear" w:color="auto" w:fill="auto"/>
            <w:hideMark/>
          </w:tcPr>
          <w:p w14:paraId="74C586E5" w14:textId="77777777" w:rsidR="001C25BB" w:rsidRPr="00F43C86" w:rsidRDefault="001C25BB" w:rsidP="00F43C86">
            <w:pPr>
              <w:spacing w:after="0" w:line="240" w:lineRule="auto"/>
              <w:jc w:val="center"/>
              <w:rPr>
                <w:b/>
                <w:bCs/>
              </w:rPr>
            </w:pPr>
            <w:r w:rsidRPr="00F43C86">
              <w:rPr>
                <w:b/>
                <w:bCs/>
              </w:rPr>
              <w:t>-5</w:t>
            </w:r>
          </w:p>
        </w:tc>
        <w:tc>
          <w:tcPr>
            <w:tcW w:w="995" w:type="dxa"/>
            <w:tcBorders>
              <w:top w:val="single" w:sz="4" w:space="0" w:color="auto"/>
              <w:left w:val="single" w:sz="4" w:space="0" w:color="auto"/>
              <w:bottom w:val="single" w:sz="4" w:space="0" w:color="auto"/>
              <w:right w:val="single" w:sz="4" w:space="0" w:color="auto"/>
            </w:tcBorders>
            <w:shd w:val="clear" w:color="auto" w:fill="auto"/>
            <w:vAlign w:val="bottom"/>
          </w:tcPr>
          <w:p w14:paraId="58D4E385" w14:textId="77777777" w:rsidR="001C25BB" w:rsidRPr="00F43C86" w:rsidRDefault="001C25BB" w:rsidP="00F43C86">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1</w:t>
            </w:r>
          </w:p>
        </w:tc>
        <w:tc>
          <w:tcPr>
            <w:tcW w:w="896" w:type="dxa"/>
            <w:tcBorders>
              <w:top w:val="single" w:sz="4" w:space="0" w:color="auto"/>
              <w:left w:val="single" w:sz="4" w:space="0" w:color="auto"/>
              <w:bottom w:val="single" w:sz="4" w:space="0" w:color="auto"/>
              <w:right w:val="single" w:sz="4" w:space="0" w:color="auto"/>
            </w:tcBorders>
            <w:shd w:val="clear" w:color="auto" w:fill="auto"/>
            <w:vAlign w:val="bottom"/>
          </w:tcPr>
          <w:p w14:paraId="7A29478B" w14:textId="77777777" w:rsidR="001C25BB" w:rsidRPr="00F43C86" w:rsidRDefault="001C25BB" w:rsidP="00F43C86">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1</w:t>
            </w:r>
          </w:p>
        </w:tc>
        <w:tc>
          <w:tcPr>
            <w:tcW w:w="1000" w:type="dxa"/>
            <w:tcBorders>
              <w:top w:val="single" w:sz="4" w:space="0" w:color="auto"/>
              <w:left w:val="single" w:sz="4" w:space="0" w:color="auto"/>
              <w:bottom w:val="single" w:sz="4" w:space="0" w:color="auto"/>
              <w:right w:val="single" w:sz="4" w:space="0" w:color="auto"/>
            </w:tcBorders>
            <w:vAlign w:val="bottom"/>
          </w:tcPr>
          <w:p w14:paraId="1CAAA4B9" w14:textId="77777777" w:rsidR="001C25BB" w:rsidRPr="00F43C86" w:rsidRDefault="001C25BB" w:rsidP="00F43C86">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1</w:t>
            </w:r>
          </w:p>
        </w:tc>
        <w:tc>
          <w:tcPr>
            <w:tcW w:w="1018" w:type="dxa"/>
            <w:tcBorders>
              <w:top w:val="single" w:sz="4" w:space="0" w:color="auto"/>
              <w:left w:val="single" w:sz="4" w:space="0" w:color="auto"/>
              <w:bottom w:val="single" w:sz="4" w:space="0" w:color="auto"/>
              <w:right w:val="single" w:sz="4" w:space="0" w:color="auto"/>
            </w:tcBorders>
            <w:vAlign w:val="bottom"/>
          </w:tcPr>
          <w:p w14:paraId="597DFF2F" w14:textId="77777777" w:rsidR="001C25BB" w:rsidRPr="00F43C86" w:rsidRDefault="001C25BB" w:rsidP="00F43C86">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1</w:t>
            </w:r>
          </w:p>
        </w:tc>
      </w:tr>
      <w:tr w:rsidR="001C25BB" w:rsidRPr="00B626F4" w14:paraId="0D74C67A" w14:textId="77777777" w:rsidTr="00F43C86">
        <w:trPr>
          <w:trHeight w:val="243"/>
          <w:jc w:val="center"/>
        </w:trPr>
        <w:tc>
          <w:tcPr>
            <w:tcW w:w="1365" w:type="dxa"/>
            <w:tcBorders>
              <w:top w:val="single" w:sz="4" w:space="0" w:color="auto"/>
              <w:left w:val="single" w:sz="4" w:space="0" w:color="auto"/>
              <w:bottom w:val="single" w:sz="4" w:space="0" w:color="auto"/>
              <w:right w:val="single" w:sz="4" w:space="0" w:color="auto"/>
            </w:tcBorders>
            <w:shd w:val="clear" w:color="auto" w:fill="auto"/>
            <w:hideMark/>
          </w:tcPr>
          <w:p w14:paraId="0872B2F7" w14:textId="77777777" w:rsidR="001C25BB" w:rsidRPr="00F43C86" w:rsidRDefault="001C25BB" w:rsidP="00F43C86">
            <w:pPr>
              <w:spacing w:after="0" w:line="240" w:lineRule="auto"/>
              <w:jc w:val="center"/>
              <w:rPr>
                <w:b/>
                <w:bCs/>
              </w:rPr>
            </w:pPr>
            <w:r w:rsidRPr="00F43C86">
              <w:rPr>
                <w:b/>
                <w:bCs/>
              </w:rPr>
              <w:t>-4</w:t>
            </w:r>
          </w:p>
        </w:tc>
        <w:tc>
          <w:tcPr>
            <w:tcW w:w="995" w:type="dxa"/>
            <w:tcBorders>
              <w:top w:val="single" w:sz="4" w:space="0" w:color="auto"/>
              <w:left w:val="single" w:sz="4" w:space="0" w:color="auto"/>
              <w:bottom w:val="single" w:sz="4" w:space="0" w:color="auto"/>
              <w:right w:val="single" w:sz="4" w:space="0" w:color="auto"/>
            </w:tcBorders>
            <w:shd w:val="clear" w:color="auto" w:fill="auto"/>
            <w:vAlign w:val="bottom"/>
          </w:tcPr>
          <w:p w14:paraId="33487331" w14:textId="77777777" w:rsidR="001C25BB" w:rsidRPr="00F43C86" w:rsidRDefault="001C25BB" w:rsidP="00F43C86">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1</w:t>
            </w:r>
          </w:p>
        </w:tc>
        <w:tc>
          <w:tcPr>
            <w:tcW w:w="896" w:type="dxa"/>
            <w:tcBorders>
              <w:top w:val="single" w:sz="4" w:space="0" w:color="auto"/>
              <w:left w:val="single" w:sz="4" w:space="0" w:color="auto"/>
              <w:bottom w:val="single" w:sz="4" w:space="0" w:color="auto"/>
              <w:right w:val="single" w:sz="4" w:space="0" w:color="auto"/>
            </w:tcBorders>
            <w:shd w:val="clear" w:color="auto" w:fill="auto"/>
            <w:vAlign w:val="bottom"/>
          </w:tcPr>
          <w:p w14:paraId="7D77E0E2" w14:textId="77777777" w:rsidR="001C25BB" w:rsidRPr="00F43C86" w:rsidRDefault="001C25BB" w:rsidP="00F43C86">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1</w:t>
            </w:r>
          </w:p>
        </w:tc>
        <w:tc>
          <w:tcPr>
            <w:tcW w:w="1000" w:type="dxa"/>
            <w:tcBorders>
              <w:top w:val="single" w:sz="4" w:space="0" w:color="auto"/>
              <w:left w:val="single" w:sz="4" w:space="0" w:color="auto"/>
              <w:bottom w:val="single" w:sz="4" w:space="0" w:color="auto"/>
              <w:right w:val="single" w:sz="4" w:space="0" w:color="auto"/>
            </w:tcBorders>
            <w:vAlign w:val="bottom"/>
          </w:tcPr>
          <w:p w14:paraId="7AFB463E" w14:textId="77777777" w:rsidR="001C25BB" w:rsidRPr="00F43C86" w:rsidRDefault="001C25BB" w:rsidP="00F43C86">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1</w:t>
            </w:r>
          </w:p>
        </w:tc>
        <w:tc>
          <w:tcPr>
            <w:tcW w:w="1018" w:type="dxa"/>
            <w:tcBorders>
              <w:top w:val="single" w:sz="4" w:space="0" w:color="auto"/>
              <w:left w:val="single" w:sz="4" w:space="0" w:color="auto"/>
              <w:bottom w:val="single" w:sz="4" w:space="0" w:color="auto"/>
              <w:right w:val="single" w:sz="4" w:space="0" w:color="auto"/>
            </w:tcBorders>
            <w:vAlign w:val="bottom"/>
          </w:tcPr>
          <w:p w14:paraId="14C2BA61" w14:textId="77777777" w:rsidR="001C25BB" w:rsidRPr="00F43C86" w:rsidRDefault="001C25BB" w:rsidP="00F43C86">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1</w:t>
            </w:r>
          </w:p>
        </w:tc>
      </w:tr>
      <w:tr w:rsidR="001C25BB" w:rsidRPr="00B626F4" w14:paraId="6A134DF3" w14:textId="77777777" w:rsidTr="00F43C86">
        <w:trPr>
          <w:trHeight w:val="243"/>
          <w:jc w:val="center"/>
        </w:trPr>
        <w:tc>
          <w:tcPr>
            <w:tcW w:w="1365" w:type="dxa"/>
            <w:tcBorders>
              <w:top w:val="single" w:sz="4" w:space="0" w:color="auto"/>
              <w:left w:val="single" w:sz="4" w:space="0" w:color="auto"/>
              <w:bottom w:val="single" w:sz="4" w:space="0" w:color="auto"/>
              <w:right w:val="single" w:sz="4" w:space="0" w:color="auto"/>
            </w:tcBorders>
            <w:shd w:val="clear" w:color="auto" w:fill="auto"/>
            <w:hideMark/>
          </w:tcPr>
          <w:p w14:paraId="0E6F7596" w14:textId="77777777" w:rsidR="001C25BB" w:rsidRPr="00F43C86" w:rsidRDefault="001C25BB" w:rsidP="00F43C86">
            <w:pPr>
              <w:spacing w:after="0" w:line="240" w:lineRule="auto"/>
              <w:jc w:val="center"/>
              <w:rPr>
                <w:b/>
                <w:bCs/>
              </w:rPr>
            </w:pPr>
            <w:r w:rsidRPr="00F43C86">
              <w:rPr>
                <w:b/>
                <w:bCs/>
              </w:rPr>
              <w:t>-3</w:t>
            </w:r>
          </w:p>
        </w:tc>
        <w:tc>
          <w:tcPr>
            <w:tcW w:w="995" w:type="dxa"/>
            <w:tcBorders>
              <w:top w:val="single" w:sz="4" w:space="0" w:color="auto"/>
              <w:left w:val="single" w:sz="4" w:space="0" w:color="auto"/>
              <w:bottom w:val="single" w:sz="4" w:space="0" w:color="auto"/>
              <w:right w:val="single" w:sz="4" w:space="0" w:color="auto"/>
            </w:tcBorders>
            <w:shd w:val="clear" w:color="auto" w:fill="auto"/>
            <w:vAlign w:val="bottom"/>
          </w:tcPr>
          <w:p w14:paraId="64FEC6DE" w14:textId="77777777" w:rsidR="001C25BB" w:rsidRPr="00F43C86" w:rsidRDefault="001C25BB" w:rsidP="00F43C86">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1</w:t>
            </w:r>
          </w:p>
        </w:tc>
        <w:tc>
          <w:tcPr>
            <w:tcW w:w="896" w:type="dxa"/>
            <w:tcBorders>
              <w:top w:val="single" w:sz="4" w:space="0" w:color="auto"/>
              <w:left w:val="single" w:sz="4" w:space="0" w:color="auto"/>
              <w:bottom w:val="single" w:sz="4" w:space="0" w:color="auto"/>
              <w:right w:val="single" w:sz="4" w:space="0" w:color="auto"/>
            </w:tcBorders>
            <w:shd w:val="clear" w:color="auto" w:fill="auto"/>
            <w:vAlign w:val="bottom"/>
          </w:tcPr>
          <w:p w14:paraId="1D202883" w14:textId="77777777" w:rsidR="001C25BB" w:rsidRPr="00F43C86" w:rsidRDefault="001C25BB" w:rsidP="00F43C86">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1</w:t>
            </w:r>
          </w:p>
        </w:tc>
        <w:tc>
          <w:tcPr>
            <w:tcW w:w="1000" w:type="dxa"/>
            <w:tcBorders>
              <w:top w:val="single" w:sz="4" w:space="0" w:color="auto"/>
              <w:left w:val="single" w:sz="4" w:space="0" w:color="auto"/>
              <w:bottom w:val="single" w:sz="4" w:space="0" w:color="auto"/>
              <w:right w:val="single" w:sz="4" w:space="0" w:color="auto"/>
            </w:tcBorders>
            <w:vAlign w:val="bottom"/>
          </w:tcPr>
          <w:p w14:paraId="75BEF8B6" w14:textId="77777777" w:rsidR="001C25BB" w:rsidRPr="00F43C86" w:rsidRDefault="001C25BB" w:rsidP="00F43C86">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1</w:t>
            </w:r>
          </w:p>
        </w:tc>
        <w:tc>
          <w:tcPr>
            <w:tcW w:w="1018" w:type="dxa"/>
            <w:tcBorders>
              <w:top w:val="single" w:sz="4" w:space="0" w:color="auto"/>
              <w:left w:val="single" w:sz="4" w:space="0" w:color="auto"/>
              <w:bottom w:val="single" w:sz="4" w:space="0" w:color="auto"/>
              <w:right w:val="single" w:sz="4" w:space="0" w:color="auto"/>
            </w:tcBorders>
            <w:vAlign w:val="bottom"/>
          </w:tcPr>
          <w:p w14:paraId="3A585721" w14:textId="77777777" w:rsidR="001C25BB" w:rsidRPr="00F43C86" w:rsidRDefault="001C25BB" w:rsidP="00F43C86">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1</w:t>
            </w:r>
          </w:p>
        </w:tc>
      </w:tr>
    </w:tbl>
    <w:p w14:paraId="1CD0BE01" w14:textId="77777777" w:rsidR="001C25BB" w:rsidRDefault="001C25BB" w:rsidP="001C25BB">
      <w:pPr>
        <w:pStyle w:val="Caption"/>
        <w:keepNext/>
      </w:pPr>
    </w:p>
    <w:p w14:paraId="736A81C5" w14:textId="191ECC4C" w:rsidR="001C25BB" w:rsidRDefault="001C25BB" w:rsidP="001C25BB">
      <w:pPr>
        <w:pStyle w:val="Caption"/>
        <w:keepNext/>
      </w:pPr>
      <w:r>
        <w:t xml:space="preserve">Table </w:t>
      </w:r>
      <w:r>
        <w:fldChar w:fldCharType="begin"/>
      </w:r>
      <w:r>
        <w:instrText xml:space="preserve"> SEQ Table \* ARABIC </w:instrText>
      </w:r>
      <w:r>
        <w:fldChar w:fldCharType="separate"/>
      </w:r>
      <w:r w:rsidR="002549B6">
        <w:rPr>
          <w:noProof/>
        </w:rPr>
        <w:t>3</w:t>
      </w:r>
      <w:r>
        <w:rPr>
          <w:noProof/>
        </w:rPr>
        <w:fldChar w:fldCharType="end"/>
      </w:r>
      <w:r>
        <w:t xml:space="preserve"> – PBCH-DMRS time index reading </w:t>
      </w:r>
      <w:r w:rsidR="00890165">
        <w:t xml:space="preserve">for 1 Rx and 2 Rx for </w:t>
      </w:r>
      <w:r>
        <w:t xml:space="preserve">TDL-A-30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995"/>
        <w:gridCol w:w="896"/>
        <w:gridCol w:w="1000"/>
        <w:gridCol w:w="1018"/>
      </w:tblGrid>
      <w:tr w:rsidR="001C25BB" w:rsidRPr="00B626F4" w14:paraId="3361CACF" w14:textId="77777777" w:rsidTr="00532188">
        <w:trPr>
          <w:trHeight w:val="243"/>
          <w:jc w:val="center"/>
        </w:trPr>
        <w:tc>
          <w:tcPr>
            <w:tcW w:w="1365" w:type="dxa"/>
            <w:tcBorders>
              <w:left w:val="single" w:sz="4" w:space="0" w:color="auto"/>
              <w:right w:val="single" w:sz="4" w:space="0" w:color="auto"/>
            </w:tcBorders>
            <w:shd w:val="clear" w:color="auto" w:fill="auto"/>
            <w:vAlign w:val="center"/>
          </w:tcPr>
          <w:p w14:paraId="5801646B" w14:textId="77777777" w:rsidR="001C25BB" w:rsidRPr="00532188" w:rsidRDefault="001C25BB" w:rsidP="00532188">
            <w:pPr>
              <w:spacing w:after="0" w:line="240" w:lineRule="auto"/>
              <w:jc w:val="center"/>
              <w:rPr>
                <w:b/>
                <w:bCs/>
              </w:rPr>
            </w:pPr>
          </w:p>
        </w:tc>
        <w:tc>
          <w:tcPr>
            <w:tcW w:w="18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763CDB" w14:textId="77777777" w:rsidR="001C25BB" w:rsidRPr="00532188" w:rsidRDefault="001C25BB" w:rsidP="00532188">
            <w:pPr>
              <w:spacing w:after="0" w:line="240" w:lineRule="auto"/>
              <w:jc w:val="center"/>
              <w:rPr>
                <w:b/>
                <w:bCs/>
              </w:rPr>
            </w:pPr>
            <w:r w:rsidRPr="00532188">
              <w:rPr>
                <w:b/>
                <w:bCs/>
              </w:rPr>
              <w:t>15kHz</w:t>
            </w:r>
          </w:p>
        </w:tc>
        <w:tc>
          <w:tcPr>
            <w:tcW w:w="2018" w:type="dxa"/>
            <w:gridSpan w:val="2"/>
            <w:tcBorders>
              <w:top w:val="single" w:sz="4" w:space="0" w:color="auto"/>
              <w:left w:val="single" w:sz="4" w:space="0" w:color="auto"/>
              <w:bottom w:val="single" w:sz="4" w:space="0" w:color="auto"/>
              <w:right w:val="single" w:sz="4" w:space="0" w:color="auto"/>
            </w:tcBorders>
          </w:tcPr>
          <w:p w14:paraId="7B096B2E" w14:textId="77777777" w:rsidR="001C25BB" w:rsidRPr="00532188" w:rsidRDefault="001C25BB" w:rsidP="00532188">
            <w:pPr>
              <w:spacing w:after="0" w:line="240" w:lineRule="auto"/>
              <w:jc w:val="center"/>
              <w:rPr>
                <w:b/>
                <w:bCs/>
              </w:rPr>
            </w:pPr>
            <w:r w:rsidRPr="00532188">
              <w:rPr>
                <w:b/>
                <w:bCs/>
              </w:rPr>
              <w:t>30kHz</w:t>
            </w:r>
          </w:p>
        </w:tc>
      </w:tr>
      <w:tr w:rsidR="001C25BB" w:rsidRPr="00B626F4" w14:paraId="63FA9B36" w14:textId="77777777" w:rsidTr="00532188">
        <w:trPr>
          <w:trHeight w:val="243"/>
          <w:jc w:val="center"/>
        </w:trPr>
        <w:tc>
          <w:tcPr>
            <w:tcW w:w="1365" w:type="dxa"/>
            <w:tcBorders>
              <w:left w:val="single" w:sz="4" w:space="0" w:color="auto"/>
              <w:bottom w:val="single" w:sz="4" w:space="0" w:color="auto"/>
              <w:right w:val="single" w:sz="4" w:space="0" w:color="auto"/>
            </w:tcBorders>
            <w:shd w:val="clear" w:color="auto" w:fill="auto"/>
            <w:hideMark/>
          </w:tcPr>
          <w:p w14:paraId="49AE2DDB" w14:textId="77777777" w:rsidR="001C25BB" w:rsidRPr="00532188" w:rsidRDefault="001C25BB" w:rsidP="00532188">
            <w:pPr>
              <w:spacing w:after="0" w:line="240" w:lineRule="auto"/>
              <w:jc w:val="center"/>
              <w:rPr>
                <w:b/>
                <w:bCs/>
              </w:rPr>
            </w:pPr>
            <w:r w:rsidRPr="00532188">
              <w:rPr>
                <w:b/>
                <w:bCs/>
              </w:rPr>
              <w:t>SNR (dB)</w:t>
            </w:r>
          </w:p>
        </w:tc>
        <w:tc>
          <w:tcPr>
            <w:tcW w:w="995" w:type="dxa"/>
            <w:tcBorders>
              <w:top w:val="single" w:sz="4" w:space="0" w:color="auto"/>
              <w:left w:val="single" w:sz="4" w:space="0" w:color="auto"/>
              <w:bottom w:val="single" w:sz="4" w:space="0" w:color="auto"/>
              <w:right w:val="single" w:sz="4" w:space="0" w:color="auto"/>
            </w:tcBorders>
            <w:shd w:val="clear" w:color="auto" w:fill="auto"/>
            <w:hideMark/>
          </w:tcPr>
          <w:p w14:paraId="3A220F6A" w14:textId="77777777" w:rsidR="001C25BB" w:rsidRPr="00532188" w:rsidRDefault="001C25BB" w:rsidP="00532188">
            <w:pPr>
              <w:spacing w:after="0" w:line="240" w:lineRule="auto"/>
              <w:jc w:val="center"/>
              <w:rPr>
                <w:b/>
                <w:bCs/>
              </w:rPr>
            </w:pPr>
            <w:r w:rsidRPr="00532188">
              <w:rPr>
                <w:b/>
                <w:bCs/>
              </w:rPr>
              <w:t>1Rx</w:t>
            </w:r>
          </w:p>
        </w:tc>
        <w:tc>
          <w:tcPr>
            <w:tcW w:w="896" w:type="dxa"/>
            <w:tcBorders>
              <w:top w:val="single" w:sz="4" w:space="0" w:color="auto"/>
              <w:left w:val="single" w:sz="4" w:space="0" w:color="auto"/>
              <w:bottom w:val="single" w:sz="4" w:space="0" w:color="auto"/>
              <w:right w:val="single" w:sz="4" w:space="0" w:color="auto"/>
            </w:tcBorders>
            <w:shd w:val="clear" w:color="auto" w:fill="auto"/>
            <w:hideMark/>
          </w:tcPr>
          <w:p w14:paraId="47B61BB7" w14:textId="77777777" w:rsidR="001C25BB" w:rsidRPr="00532188" w:rsidRDefault="001C25BB" w:rsidP="00532188">
            <w:pPr>
              <w:spacing w:after="0" w:line="240" w:lineRule="auto"/>
              <w:jc w:val="center"/>
              <w:rPr>
                <w:b/>
                <w:bCs/>
              </w:rPr>
            </w:pPr>
            <w:r w:rsidRPr="00532188">
              <w:rPr>
                <w:b/>
                <w:bCs/>
              </w:rPr>
              <w:t>2Rx</w:t>
            </w:r>
          </w:p>
        </w:tc>
        <w:tc>
          <w:tcPr>
            <w:tcW w:w="1000" w:type="dxa"/>
            <w:tcBorders>
              <w:top w:val="single" w:sz="4" w:space="0" w:color="auto"/>
              <w:left w:val="single" w:sz="4" w:space="0" w:color="auto"/>
              <w:bottom w:val="single" w:sz="4" w:space="0" w:color="auto"/>
              <w:right w:val="single" w:sz="4" w:space="0" w:color="auto"/>
            </w:tcBorders>
          </w:tcPr>
          <w:p w14:paraId="30521CE3" w14:textId="77777777" w:rsidR="001C25BB" w:rsidRPr="00532188" w:rsidRDefault="001C25BB" w:rsidP="00532188">
            <w:pPr>
              <w:spacing w:after="0" w:line="240" w:lineRule="auto"/>
              <w:jc w:val="center"/>
              <w:rPr>
                <w:b/>
                <w:bCs/>
              </w:rPr>
            </w:pPr>
            <w:r w:rsidRPr="00532188">
              <w:rPr>
                <w:b/>
                <w:bCs/>
              </w:rPr>
              <w:t>1Rx</w:t>
            </w:r>
          </w:p>
        </w:tc>
        <w:tc>
          <w:tcPr>
            <w:tcW w:w="1018" w:type="dxa"/>
            <w:tcBorders>
              <w:top w:val="single" w:sz="4" w:space="0" w:color="auto"/>
              <w:left w:val="single" w:sz="4" w:space="0" w:color="auto"/>
              <w:bottom w:val="single" w:sz="4" w:space="0" w:color="auto"/>
              <w:right w:val="single" w:sz="4" w:space="0" w:color="auto"/>
            </w:tcBorders>
          </w:tcPr>
          <w:p w14:paraId="592B0F66" w14:textId="77777777" w:rsidR="001C25BB" w:rsidRPr="00532188" w:rsidRDefault="001C25BB" w:rsidP="00532188">
            <w:pPr>
              <w:spacing w:after="0" w:line="240" w:lineRule="auto"/>
              <w:jc w:val="center"/>
              <w:rPr>
                <w:b/>
                <w:bCs/>
              </w:rPr>
            </w:pPr>
            <w:r w:rsidRPr="00532188">
              <w:rPr>
                <w:b/>
                <w:bCs/>
              </w:rPr>
              <w:t>2Rx</w:t>
            </w:r>
          </w:p>
        </w:tc>
      </w:tr>
      <w:tr w:rsidR="00061599" w:rsidRPr="00B626F4" w14:paraId="07D00694" w14:textId="77777777" w:rsidTr="00532188">
        <w:trPr>
          <w:trHeight w:val="79"/>
          <w:jc w:val="center"/>
        </w:trPr>
        <w:tc>
          <w:tcPr>
            <w:tcW w:w="1365" w:type="dxa"/>
            <w:tcBorders>
              <w:top w:val="single" w:sz="4" w:space="0" w:color="auto"/>
              <w:left w:val="single" w:sz="4" w:space="0" w:color="auto"/>
              <w:bottom w:val="single" w:sz="4" w:space="0" w:color="auto"/>
              <w:right w:val="single" w:sz="4" w:space="0" w:color="auto"/>
            </w:tcBorders>
            <w:shd w:val="clear" w:color="auto" w:fill="auto"/>
            <w:hideMark/>
          </w:tcPr>
          <w:p w14:paraId="20215AAF" w14:textId="77777777" w:rsidR="00061599" w:rsidRPr="00532188" w:rsidRDefault="00061599" w:rsidP="00061599">
            <w:pPr>
              <w:spacing w:after="0" w:line="240" w:lineRule="auto"/>
              <w:jc w:val="center"/>
              <w:rPr>
                <w:b/>
                <w:bCs/>
              </w:rPr>
            </w:pPr>
            <w:r w:rsidRPr="00532188">
              <w:rPr>
                <w:b/>
                <w:bCs/>
              </w:rPr>
              <w:t>-8</w:t>
            </w:r>
          </w:p>
        </w:tc>
        <w:tc>
          <w:tcPr>
            <w:tcW w:w="995" w:type="dxa"/>
            <w:tcBorders>
              <w:top w:val="single" w:sz="4" w:space="0" w:color="auto"/>
              <w:left w:val="single" w:sz="4" w:space="0" w:color="auto"/>
              <w:bottom w:val="single" w:sz="4" w:space="0" w:color="auto"/>
              <w:right w:val="single" w:sz="4" w:space="0" w:color="auto"/>
            </w:tcBorders>
            <w:shd w:val="clear" w:color="auto" w:fill="auto"/>
            <w:vAlign w:val="bottom"/>
          </w:tcPr>
          <w:p w14:paraId="3AA0ACEA" w14:textId="6BB9A443"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4</w:t>
            </w:r>
          </w:p>
        </w:tc>
        <w:tc>
          <w:tcPr>
            <w:tcW w:w="896" w:type="dxa"/>
            <w:tcBorders>
              <w:top w:val="single" w:sz="4" w:space="0" w:color="auto"/>
              <w:left w:val="single" w:sz="4" w:space="0" w:color="auto"/>
              <w:bottom w:val="single" w:sz="4" w:space="0" w:color="auto"/>
              <w:right w:val="single" w:sz="4" w:space="0" w:color="auto"/>
            </w:tcBorders>
            <w:shd w:val="clear" w:color="auto" w:fill="auto"/>
            <w:vAlign w:val="bottom"/>
          </w:tcPr>
          <w:p w14:paraId="41164F78" w14:textId="64EDB0FE"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3</w:t>
            </w:r>
          </w:p>
        </w:tc>
        <w:tc>
          <w:tcPr>
            <w:tcW w:w="1000" w:type="dxa"/>
            <w:tcBorders>
              <w:top w:val="single" w:sz="4" w:space="0" w:color="auto"/>
              <w:left w:val="single" w:sz="4" w:space="0" w:color="auto"/>
              <w:bottom w:val="single" w:sz="4" w:space="0" w:color="auto"/>
              <w:right w:val="single" w:sz="4" w:space="0" w:color="auto"/>
            </w:tcBorders>
            <w:vAlign w:val="bottom"/>
          </w:tcPr>
          <w:p w14:paraId="0FF38CDB" w14:textId="4F0DBDC5"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5</w:t>
            </w:r>
          </w:p>
        </w:tc>
        <w:tc>
          <w:tcPr>
            <w:tcW w:w="1018" w:type="dxa"/>
            <w:tcBorders>
              <w:top w:val="single" w:sz="4" w:space="0" w:color="auto"/>
              <w:left w:val="single" w:sz="4" w:space="0" w:color="auto"/>
              <w:bottom w:val="single" w:sz="4" w:space="0" w:color="auto"/>
              <w:right w:val="single" w:sz="4" w:space="0" w:color="auto"/>
            </w:tcBorders>
            <w:vAlign w:val="bottom"/>
          </w:tcPr>
          <w:p w14:paraId="0D6F745F" w14:textId="2DE3282F"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3</w:t>
            </w:r>
          </w:p>
        </w:tc>
      </w:tr>
      <w:tr w:rsidR="00061599" w:rsidRPr="00B626F4" w14:paraId="6E51304D" w14:textId="77777777" w:rsidTr="00532188">
        <w:trPr>
          <w:trHeight w:val="243"/>
          <w:jc w:val="center"/>
        </w:trPr>
        <w:tc>
          <w:tcPr>
            <w:tcW w:w="1365" w:type="dxa"/>
            <w:tcBorders>
              <w:top w:val="single" w:sz="4" w:space="0" w:color="auto"/>
              <w:left w:val="single" w:sz="4" w:space="0" w:color="auto"/>
              <w:bottom w:val="single" w:sz="4" w:space="0" w:color="auto"/>
              <w:right w:val="single" w:sz="4" w:space="0" w:color="auto"/>
            </w:tcBorders>
            <w:shd w:val="clear" w:color="auto" w:fill="auto"/>
            <w:hideMark/>
          </w:tcPr>
          <w:p w14:paraId="529919BB" w14:textId="77777777" w:rsidR="00061599" w:rsidRPr="00532188" w:rsidRDefault="00061599" w:rsidP="00061599">
            <w:pPr>
              <w:spacing w:after="0" w:line="240" w:lineRule="auto"/>
              <w:jc w:val="center"/>
              <w:rPr>
                <w:b/>
                <w:bCs/>
              </w:rPr>
            </w:pPr>
            <w:r w:rsidRPr="00532188">
              <w:rPr>
                <w:b/>
                <w:bCs/>
              </w:rPr>
              <w:t>-7</w:t>
            </w:r>
          </w:p>
        </w:tc>
        <w:tc>
          <w:tcPr>
            <w:tcW w:w="995" w:type="dxa"/>
            <w:tcBorders>
              <w:top w:val="single" w:sz="4" w:space="0" w:color="auto"/>
              <w:left w:val="single" w:sz="4" w:space="0" w:color="auto"/>
              <w:bottom w:val="single" w:sz="4" w:space="0" w:color="auto"/>
              <w:right w:val="single" w:sz="4" w:space="0" w:color="auto"/>
            </w:tcBorders>
            <w:shd w:val="clear" w:color="auto" w:fill="auto"/>
            <w:vAlign w:val="bottom"/>
          </w:tcPr>
          <w:p w14:paraId="567CFD17" w14:textId="5831D874"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4</w:t>
            </w:r>
          </w:p>
        </w:tc>
        <w:tc>
          <w:tcPr>
            <w:tcW w:w="896" w:type="dxa"/>
            <w:tcBorders>
              <w:top w:val="single" w:sz="4" w:space="0" w:color="auto"/>
              <w:left w:val="single" w:sz="4" w:space="0" w:color="auto"/>
              <w:bottom w:val="single" w:sz="4" w:space="0" w:color="auto"/>
              <w:right w:val="single" w:sz="4" w:space="0" w:color="auto"/>
            </w:tcBorders>
            <w:shd w:val="clear" w:color="auto" w:fill="auto"/>
            <w:vAlign w:val="bottom"/>
          </w:tcPr>
          <w:p w14:paraId="14063340" w14:textId="17EC18E7"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2</w:t>
            </w:r>
          </w:p>
        </w:tc>
        <w:tc>
          <w:tcPr>
            <w:tcW w:w="1000" w:type="dxa"/>
            <w:tcBorders>
              <w:top w:val="single" w:sz="4" w:space="0" w:color="auto"/>
              <w:left w:val="single" w:sz="4" w:space="0" w:color="auto"/>
              <w:bottom w:val="single" w:sz="4" w:space="0" w:color="auto"/>
              <w:right w:val="single" w:sz="4" w:space="0" w:color="auto"/>
            </w:tcBorders>
            <w:vAlign w:val="bottom"/>
          </w:tcPr>
          <w:p w14:paraId="4CE8D433" w14:textId="0043090C"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4</w:t>
            </w:r>
          </w:p>
        </w:tc>
        <w:tc>
          <w:tcPr>
            <w:tcW w:w="1018" w:type="dxa"/>
            <w:tcBorders>
              <w:top w:val="single" w:sz="4" w:space="0" w:color="auto"/>
              <w:left w:val="single" w:sz="4" w:space="0" w:color="auto"/>
              <w:bottom w:val="single" w:sz="4" w:space="0" w:color="auto"/>
              <w:right w:val="single" w:sz="4" w:space="0" w:color="auto"/>
            </w:tcBorders>
            <w:vAlign w:val="bottom"/>
          </w:tcPr>
          <w:p w14:paraId="1B2179FA" w14:textId="78AE43FB"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2</w:t>
            </w:r>
          </w:p>
        </w:tc>
      </w:tr>
      <w:tr w:rsidR="00061599" w:rsidRPr="00B626F4" w14:paraId="57B01119" w14:textId="77777777" w:rsidTr="00117C63">
        <w:trPr>
          <w:trHeight w:val="243"/>
          <w:jc w:val="center"/>
        </w:trPr>
        <w:tc>
          <w:tcPr>
            <w:tcW w:w="1365" w:type="dxa"/>
            <w:tcBorders>
              <w:top w:val="single" w:sz="4" w:space="0" w:color="auto"/>
              <w:left w:val="single" w:sz="4" w:space="0" w:color="auto"/>
              <w:bottom w:val="single" w:sz="4" w:space="0" w:color="auto"/>
              <w:right w:val="single" w:sz="4" w:space="0" w:color="auto"/>
            </w:tcBorders>
            <w:shd w:val="clear" w:color="auto" w:fill="auto"/>
            <w:hideMark/>
          </w:tcPr>
          <w:p w14:paraId="3BB6FAED" w14:textId="77777777" w:rsidR="00061599" w:rsidRPr="00532188" w:rsidRDefault="00061599" w:rsidP="00061599">
            <w:pPr>
              <w:spacing w:after="0" w:line="240" w:lineRule="auto"/>
              <w:jc w:val="center"/>
              <w:rPr>
                <w:b/>
                <w:bCs/>
              </w:rPr>
            </w:pPr>
            <w:r w:rsidRPr="00532188">
              <w:rPr>
                <w:b/>
                <w:bCs/>
              </w:rPr>
              <w:t>-6</w:t>
            </w:r>
          </w:p>
        </w:tc>
        <w:tc>
          <w:tcPr>
            <w:tcW w:w="99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bottom"/>
          </w:tcPr>
          <w:p w14:paraId="75C520CC" w14:textId="2598D536"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4</w:t>
            </w:r>
          </w:p>
        </w:tc>
        <w:tc>
          <w:tcPr>
            <w:tcW w:w="896"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bottom"/>
          </w:tcPr>
          <w:p w14:paraId="268835FC" w14:textId="0337AD87"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2</w:t>
            </w:r>
          </w:p>
        </w:tc>
        <w:tc>
          <w:tcPr>
            <w:tcW w:w="100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bottom"/>
          </w:tcPr>
          <w:p w14:paraId="528BD266" w14:textId="000DB1DC"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3</w:t>
            </w:r>
          </w:p>
        </w:tc>
        <w:tc>
          <w:tcPr>
            <w:tcW w:w="1018"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bottom"/>
          </w:tcPr>
          <w:p w14:paraId="59136254" w14:textId="619B33CD"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2</w:t>
            </w:r>
          </w:p>
        </w:tc>
      </w:tr>
      <w:tr w:rsidR="00061599" w:rsidRPr="00B626F4" w14:paraId="4B8D5CD0" w14:textId="77777777" w:rsidTr="00532188">
        <w:trPr>
          <w:trHeight w:val="243"/>
          <w:jc w:val="center"/>
        </w:trPr>
        <w:tc>
          <w:tcPr>
            <w:tcW w:w="1365" w:type="dxa"/>
            <w:tcBorders>
              <w:top w:val="single" w:sz="4" w:space="0" w:color="auto"/>
              <w:left w:val="single" w:sz="4" w:space="0" w:color="auto"/>
              <w:bottom w:val="single" w:sz="4" w:space="0" w:color="auto"/>
              <w:right w:val="single" w:sz="4" w:space="0" w:color="auto"/>
            </w:tcBorders>
            <w:shd w:val="clear" w:color="auto" w:fill="auto"/>
            <w:hideMark/>
          </w:tcPr>
          <w:p w14:paraId="188CCB18" w14:textId="77777777" w:rsidR="00061599" w:rsidRPr="00532188" w:rsidRDefault="00061599" w:rsidP="00061599">
            <w:pPr>
              <w:spacing w:after="0" w:line="240" w:lineRule="auto"/>
              <w:jc w:val="center"/>
              <w:rPr>
                <w:b/>
                <w:bCs/>
              </w:rPr>
            </w:pPr>
            <w:r w:rsidRPr="00532188">
              <w:rPr>
                <w:b/>
                <w:bCs/>
              </w:rPr>
              <w:t>-5</w:t>
            </w:r>
          </w:p>
        </w:tc>
        <w:tc>
          <w:tcPr>
            <w:tcW w:w="995" w:type="dxa"/>
            <w:tcBorders>
              <w:top w:val="single" w:sz="4" w:space="0" w:color="auto"/>
              <w:left w:val="single" w:sz="4" w:space="0" w:color="auto"/>
              <w:bottom w:val="single" w:sz="4" w:space="0" w:color="auto"/>
              <w:right w:val="single" w:sz="4" w:space="0" w:color="auto"/>
            </w:tcBorders>
            <w:shd w:val="clear" w:color="auto" w:fill="auto"/>
            <w:vAlign w:val="bottom"/>
          </w:tcPr>
          <w:p w14:paraId="6C58177B" w14:textId="4F986884"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3</w:t>
            </w:r>
          </w:p>
        </w:tc>
        <w:tc>
          <w:tcPr>
            <w:tcW w:w="896" w:type="dxa"/>
            <w:tcBorders>
              <w:top w:val="single" w:sz="4" w:space="0" w:color="auto"/>
              <w:left w:val="single" w:sz="4" w:space="0" w:color="auto"/>
              <w:bottom w:val="single" w:sz="4" w:space="0" w:color="auto"/>
              <w:right w:val="single" w:sz="4" w:space="0" w:color="auto"/>
            </w:tcBorders>
            <w:shd w:val="clear" w:color="auto" w:fill="auto"/>
            <w:vAlign w:val="bottom"/>
          </w:tcPr>
          <w:p w14:paraId="0A89B9A1" w14:textId="0B658751"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2</w:t>
            </w:r>
          </w:p>
        </w:tc>
        <w:tc>
          <w:tcPr>
            <w:tcW w:w="1000" w:type="dxa"/>
            <w:tcBorders>
              <w:top w:val="single" w:sz="4" w:space="0" w:color="auto"/>
              <w:left w:val="single" w:sz="4" w:space="0" w:color="auto"/>
              <w:bottom w:val="single" w:sz="4" w:space="0" w:color="auto"/>
              <w:right w:val="single" w:sz="4" w:space="0" w:color="auto"/>
            </w:tcBorders>
            <w:vAlign w:val="bottom"/>
          </w:tcPr>
          <w:p w14:paraId="60A31759" w14:textId="7609A3AB"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3</w:t>
            </w:r>
          </w:p>
        </w:tc>
        <w:tc>
          <w:tcPr>
            <w:tcW w:w="1018" w:type="dxa"/>
            <w:tcBorders>
              <w:top w:val="single" w:sz="4" w:space="0" w:color="auto"/>
              <w:left w:val="single" w:sz="4" w:space="0" w:color="auto"/>
              <w:bottom w:val="single" w:sz="4" w:space="0" w:color="auto"/>
              <w:right w:val="single" w:sz="4" w:space="0" w:color="auto"/>
            </w:tcBorders>
            <w:vAlign w:val="bottom"/>
          </w:tcPr>
          <w:p w14:paraId="6BC3A492" w14:textId="38CFA491"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2</w:t>
            </w:r>
          </w:p>
        </w:tc>
      </w:tr>
      <w:tr w:rsidR="00061599" w:rsidRPr="00B626F4" w14:paraId="59156BDA" w14:textId="77777777" w:rsidTr="00532188">
        <w:trPr>
          <w:trHeight w:val="243"/>
          <w:jc w:val="center"/>
        </w:trPr>
        <w:tc>
          <w:tcPr>
            <w:tcW w:w="1365" w:type="dxa"/>
            <w:tcBorders>
              <w:top w:val="single" w:sz="4" w:space="0" w:color="auto"/>
              <w:left w:val="single" w:sz="4" w:space="0" w:color="auto"/>
              <w:bottom w:val="single" w:sz="4" w:space="0" w:color="auto"/>
              <w:right w:val="single" w:sz="4" w:space="0" w:color="auto"/>
            </w:tcBorders>
            <w:shd w:val="clear" w:color="auto" w:fill="auto"/>
            <w:hideMark/>
          </w:tcPr>
          <w:p w14:paraId="092E876F" w14:textId="77777777" w:rsidR="00061599" w:rsidRPr="00532188" w:rsidRDefault="00061599" w:rsidP="00061599">
            <w:pPr>
              <w:spacing w:after="0" w:line="240" w:lineRule="auto"/>
              <w:jc w:val="center"/>
              <w:rPr>
                <w:b/>
                <w:bCs/>
              </w:rPr>
            </w:pPr>
            <w:r w:rsidRPr="00532188">
              <w:rPr>
                <w:b/>
                <w:bCs/>
              </w:rPr>
              <w:t>-4</w:t>
            </w:r>
          </w:p>
        </w:tc>
        <w:tc>
          <w:tcPr>
            <w:tcW w:w="995" w:type="dxa"/>
            <w:tcBorders>
              <w:top w:val="single" w:sz="4" w:space="0" w:color="auto"/>
              <w:left w:val="single" w:sz="4" w:space="0" w:color="auto"/>
              <w:bottom w:val="single" w:sz="4" w:space="0" w:color="auto"/>
              <w:right w:val="single" w:sz="4" w:space="0" w:color="auto"/>
            </w:tcBorders>
            <w:shd w:val="clear" w:color="auto" w:fill="auto"/>
            <w:vAlign w:val="bottom"/>
          </w:tcPr>
          <w:p w14:paraId="590E6811" w14:textId="6A6016C7"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3</w:t>
            </w:r>
          </w:p>
        </w:tc>
        <w:tc>
          <w:tcPr>
            <w:tcW w:w="896" w:type="dxa"/>
            <w:tcBorders>
              <w:top w:val="single" w:sz="4" w:space="0" w:color="auto"/>
              <w:left w:val="single" w:sz="4" w:space="0" w:color="auto"/>
              <w:bottom w:val="single" w:sz="4" w:space="0" w:color="auto"/>
              <w:right w:val="single" w:sz="4" w:space="0" w:color="auto"/>
            </w:tcBorders>
            <w:shd w:val="clear" w:color="auto" w:fill="auto"/>
            <w:vAlign w:val="bottom"/>
          </w:tcPr>
          <w:p w14:paraId="18BB3D9A" w14:textId="4401891B"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2</w:t>
            </w:r>
          </w:p>
        </w:tc>
        <w:tc>
          <w:tcPr>
            <w:tcW w:w="1000" w:type="dxa"/>
            <w:tcBorders>
              <w:top w:val="single" w:sz="4" w:space="0" w:color="auto"/>
              <w:left w:val="single" w:sz="4" w:space="0" w:color="auto"/>
              <w:bottom w:val="single" w:sz="4" w:space="0" w:color="auto"/>
              <w:right w:val="single" w:sz="4" w:space="0" w:color="auto"/>
            </w:tcBorders>
            <w:vAlign w:val="bottom"/>
          </w:tcPr>
          <w:p w14:paraId="62370639" w14:textId="186DE37F"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3</w:t>
            </w:r>
          </w:p>
        </w:tc>
        <w:tc>
          <w:tcPr>
            <w:tcW w:w="1018" w:type="dxa"/>
            <w:tcBorders>
              <w:top w:val="single" w:sz="4" w:space="0" w:color="auto"/>
              <w:left w:val="single" w:sz="4" w:space="0" w:color="auto"/>
              <w:bottom w:val="single" w:sz="4" w:space="0" w:color="auto"/>
              <w:right w:val="single" w:sz="4" w:space="0" w:color="auto"/>
            </w:tcBorders>
            <w:vAlign w:val="bottom"/>
          </w:tcPr>
          <w:p w14:paraId="73F6AB45" w14:textId="5C56BB07"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2</w:t>
            </w:r>
          </w:p>
        </w:tc>
      </w:tr>
      <w:tr w:rsidR="00061599" w:rsidRPr="00B626F4" w14:paraId="68984F83" w14:textId="77777777" w:rsidTr="00532188">
        <w:trPr>
          <w:trHeight w:val="243"/>
          <w:jc w:val="center"/>
        </w:trPr>
        <w:tc>
          <w:tcPr>
            <w:tcW w:w="1365" w:type="dxa"/>
            <w:tcBorders>
              <w:top w:val="single" w:sz="4" w:space="0" w:color="auto"/>
              <w:left w:val="single" w:sz="4" w:space="0" w:color="auto"/>
              <w:bottom w:val="single" w:sz="4" w:space="0" w:color="auto"/>
              <w:right w:val="single" w:sz="4" w:space="0" w:color="auto"/>
            </w:tcBorders>
            <w:shd w:val="clear" w:color="auto" w:fill="auto"/>
            <w:hideMark/>
          </w:tcPr>
          <w:p w14:paraId="25D778B7" w14:textId="77777777" w:rsidR="00061599" w:rsidRPr="00532188" w:rsidRDefault="00061599" w:rsidP="00061599">
            <w:pPr>
              <w:spacing w:after="0" w:line="240" w:lineRule="auto"/>
              <w:jc w:val="center"/>
              <w:rPr>
                <w:b/>
                <w:bCs/>
              </w:rPr>
            </w:pPr>
            <w:r w:rsidRPr="00532188">
              <w:rPr>
                <w:b/>
                <w:bCs/>
              </w:rPr>
              <w:t>-3</w:t>
            </w:r>
          </w:p>
        </w:tc>
        <w:tc>
          <w:tcPr>
            <w:tcW w:w="995" w:type="dxa"/>
            <w:tcBorders>
              <w:top w:val="single" w:sz="4" w:space="0" w:color="auto"/>
              <w:left w:val="single" w:sz="4" w:space="0" w:color="auto"/>
              <w:bottom w:val="single" w:sz="4" w:space="0" w:color="auto"/>
              <w:right w:val="single" w:sz="4" w:space="0" w:color="auto"/>
            </w:tcBorders>
            <w:shd w:val="clear" w:color="auto" w:fill="auto"/>
            <w:vAlign w:val="bottom"/>
          </w:tcPr>
          <w:p w14:paraId="563EDB3F" w14:textId="30A116D1"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2</w:t>
            </w:r>
          </w:p>
        </w:tc>
        <w:tc>
          <w:tcPr>
            <w:tcW w:w="896" w:type="dxa"/>
            <w:tcBorders>
              <w:top w:val="single" w:sz="4" w:space="0" w:color="auto"/>
              <w:left w:val="single" w:sz="4" w:space="0" w:color="auto"/>
              <w:bottom w:val="single" w:sz="4" w:space="0" w:color="auto"/>
              <w:right w:val="single" w:sz="4" w:space="0" w:color="auto"/>
            </w:tcBorders>
            <w:shd w:val="clear" w:color="auto" w:fill="auto"/>
            <w:vAlign w:val="bottom"/>
          </w:tcPr>
          <w:p w14:paraId="446DE6C3" w14:textId="30081AD5"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1</w:t>
            </w:r>
          </w:p>
        </w:tc>
        <w:tc>
          <w:tcPr>
            <w:tcW w:w="1000" w:type="dxa"/>
            <w:tcBorders>
              <w:top w:val="single" w:sz="4" w:space="0" w:color="auto"/>
              <w:left w:val="single" w:sz="4" w:space="0" w:color="auto"/>
              <w:bottom w:val="single" w:sz="4" w:space="0" w:color="auto"/>
              <w:right w:val="single" w:sz="4" w:space="0" w:color="auto"/>
            </w:tcBorders>
            <w:vAlign w:val="bottom"/>
          </w:tcPr>
          <w:p w14:paraId="473AAFBD" w14:textId="57EC7B77"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2</w:t>
            </w:r>
          </w:p>
        </w:tc>
        <w:tc>
          <w:tcPr>
            <w:tcW w:w="1018" w:type="dxa"/>
            <w:tcBorders>
              <w:top w:val="single" w:sz="4" w:space="0" w:color="auto"/>
              <w:left w:val="single" w:sz="4" w:space="0" w:color="auto"/>
              <w:bottom w:val="single" w:sz="4" w:space="0" w:color="auto"/>
              <w:right w:val="single" w:sz="4" w:space="0" w:color="auto"/>
            </w:tcBorders>
            <w:vAlign w:val="bottom"/>
          </w:tcPr>
          <w:p w14:paraId="3174CAE4" w14:textId="0F622086"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1</w:t>
            </w:r>
          </w:p>
        </w:tc>
      </w:tr>
    </w:tbl>
    <w:p w14:paraId="25FAE465" w14:textId="2518C12C" w:rsidR="00D44035" w:rsidRDefault="00D44035" w:rsidP="00D44035">
      <w:pPr>
        <w:rPr>
          <w:lang w:val="en-GB"/>
        </w:rPr>
      </w:pPr>
    </w:p>
    <w:p w14:paraId="5BD14FB5" w14:textId="02CDD931" w:rsidR="001C25BB" w:rsidRDefault="001C25BB" w:rsidP="001C25BB">
      <w:pPr>
        <w:pStyle w:val="Caption"/>
        <w:keepNext/>
      </w:pPr>
      <w:r>
        <w:t xml:space="preserve">Table </w:t>
      </w:r>
      <w:r>
        <w:fldChar w:fldCharType="begin"/>
      </w:r>
      <w:r>
        <w:instrText xml:space="preserve"> SEQ Table \* ARABIC </w:instrText>
      </w:r>
      <w:r>
        <w:fldChar w:fldCharType="separate"/>
      </w:r>
      <w:r w:rsidR="002549B6">
        <w:rPr>
          <w:noProof/>
        </w:rPr>
        <w:t>4</w:t>
      </w:r>
      <w:r>
        <w:rPr>
          <w:noProof/>
        </w:rPr>
        <w:fldChar w:fldCharType="end"/>
      </w:r>
      <w:r>
        <w:t xml:space="preserve"> – PBCH-DMRS time index reading </w:t>
      </w:r>
      <w:r w:rsidR="00890165">
        <w:t>for 1 Rx and 2 Rx for</w:t>
      </w:r>
      <w:r>
        <w:t xml:space="preserve"> TDL-C-300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995"/>
        <w:gridCol w:w="896"/>
        <w:gridCol w:w="1000"/>
        <w:gridCol w:w="1018"/>
      </w:tblGrid>
      <w:tr w:rsidR="001C25BB" w:rsidRPr="00B626F4" w14:paraId="450996A0" w14:textId="77777777" w:rsidTr="00532188">
        <w:trPr>
          <w:trHeight w:val="243"/>
          <w:jc w:val="center"/>
        </w:trPr>
        <w:tc>
          <w:tcPr>
            <w:tcW w:w="1365" w:type="dxa"/>
            <w:tcBorders>
              <w:left w:val="single" w:sz="4" w:space="0" w:color="auto"/>
              <w:right w:val="single" w:sz="4" w:space="0" w:color="auto"/>
            </w:tcBorders>
            <w:shd w:val="clear" w:color="auto" w:fill="auto"/>
            <w:vAlign w:val="center"/>
          </w:tcPr>
          <w:p w14:paraId="07EBB6F0" w14:textId="77777777" w:rsidR="001C25BB" w:rsidRPr="00532188" w:rsidRDefault="001C25BB" w:rsidP="00532188">
            <w:pPr>
              <w:spacing w:after="0" w:line="240" w:lineRule="auto"/>
              <w:jc w:val="center"/>
              <w:rPr>
                <w:b/>
                <w:bCs/>
              </w:rPr>
            </w:pPr>
          </w:p>
        </w:tc>
        <w:tc>
          <w:tcPr>
            <w:tcW w:w="18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D5C30A" w14:textId="77777777" w:rsidR="001C25BB" w:rsidRPr="00532188" w:rsidRDefault="001C25BB" w:rsidP="00532188">
            <w:pPr>
              <w:spacing w:after="0" w:line="240" w:lineRule="auto"/>
              <w:jc w:val="center"/>
              <w:rPr>
                <w:b/>
                <w:bCs/>
              </w:rPr>
            </w:pPr>
            <w:r w:rsidRPr="00532188">
              <w:rPr>
                <w:b/>
                <w:bCs/>
              </w:rPr>
              <w:t>15kHz</w:t>
            </w:r>
          </w:p>
        </w:tc>
        <w:tc>
          <w:tcPr>
            <w:tcW w:w="2018" w:type="dxa"/>
            <w:gridSpan w:val="2"/>
            <w:tcBorders>
              <w:top w:val="single" w:sz="4" w:space="0" w:color="auto"/>
              <w:left w:val="single" w:sz="4" w:space="0" w:color="auto"/>
              <w:bottom w:val="single" w:sz="4" w:space="0" w:color="auto"/>
              <w:right w:val="single" w:sz="4" w:space="0" w:color="auto"/>
            </w:tcBorders>
          </w:tcPr>
          <w:p w14:paraId="3BA85D21" w14:textId="77777777" w:rsidR="001C25BB" w:rsidRPr="00532188" w:rsidRDefault="001C25BB" w:rsidP="00532188">
            <w:pPr>
              <w:spacing w:after="0" w:line="240" w:lineRule="auto"/>
              <w:jc w:val="center"/>
              <w:rPr>
                <w:b/>
                <w:bCs/>
              </w:rPr>
            </w:pPr>
            <w:r w:rsidRPr="00532188">
              <w:rPr>
                <w:b/>
                <w:bCs/>
              </w:rPr>
              <w:t>30kHz</w:t>
            </w:r>
          </w:p>
        </w:tc>
      </w:tr>
      <w:tr w:rsidR="001C25BB" w:rsidRPr="00B626F4" w14:paraId="7EC4D4A7" w14:textId="77777777" w:rsidTr="00532188">
        <w:trPr>
          <w:trHeight w:val="243"/>
          <w:jc w:val="center"/>
        </w:trPr>
        <w:tc>
          <w:tcPr>
            <w:tcW w:w="1365" w:type="dxa"/>
            <w:tcBorders>
              <w:left w:val="single" w:sz="4" w:space="0" w:color="auto"/>
              <w:bottom w:val="single" w:sz="4" w:space="0" w:color="auto"/>
              <w:right w:val="single" w:sz="4" w:space="0" w:color="auto"/>
            </w:tcBorders>
            <w:shd w:val="clear" w:color="auto" w:fill="auto"/>
            <w:hideMark/>
          </w:tcPr>
          <w:p w14:paraId="1BE45796" w14:textId="77777777" w:rsidR="001C25BB" w:rsidRPr="00532188" w:rsidRDefault="001C25BB" w:rsidP="00532188">
            <w:pPr>
              <w:spacing w:after="0" w:line="240" w:lineRule="auto"/>
              <w:jc w:val="center"/>
              <w:rPr>
                <w:b/>
                <w:bCs/>
              </w:rPr>
            </w:pPr>
            <w:r w:rsidRPr="00532188">
              <w:rPr>
                <w:b/>
                <w:bCs/>
              </w:rPr>
              <w:t>SNR (dB)</w:t>
            </w:r>
          </w:p>
        </w:tc>
        <w:tc>
          <w:tcPr>
            <w:tcW w:w="995" w:type="dxa"/>
            <w:tcBorders>
              <w:top w:val="single" w:sz="4" w:space="0" w:color="auto"/>
              <w:left w:val="single" w:sz="4" w:space="0" w:color="auto"/>
              <w:bottom w:val="single" w:sz="4" w:space="0" w:color="auto"/>
              <w:right w:val="single" w:sz="4" w:space="0" w:color="auto"/>
            </w:tcBorders>
            <w:shd w:val="clear" w:color="auto" w:fill="auto"/>
            <w:hideMark/>
          </w:tcPr>
          <w:p w14:paraId="2200D8B4" w14:textId="77777777" w:rsidR="001C25BB" w:rsidRPr="00532188" w:rsidRDefault="001C25BB" w:rsidP="00532188">
            <w:pPr>
              <w:spacing w:after="0" w:line="240" w:lineRule="auto"/>
              <w:jc w:val="center"/>
              <w:rPr>
                <w:b/>
                <w:bCs/>
              </w:rPr>
            </w:pPr>
            <w:r w:rsidRPr="00532188">
              <w:rPr>
                <w:b/>
                <w:bCs/>
              </w:rPr>
              <w:t>1Rx</w:t>
            </w:r>
          </w:p>
        </w:tc>
        <w:tc>
          <w:tcPr>
            <w:tcW w:w="896" w:type="dxa"/>
            <w:tcBorders>
              <w:top w:val="single" w:sz="4" w:space="0" w:color="auto"/>
              <w:left w:val="single" w:sz="4" w:space="0" w:color="auto"/>
              <w:bottom w:val="single" w:sz="4" w:space="0" w:color="auto"/>
              <w:right w:val="single" w:sz="4" w:space="0" w:color="auto"/>
            </w:tcBorders>
            <w:shd w:val="clear" w:color="auto" w:fill="auto"/>
            <w:hideMark/>
          </w:tcPr>
          <w:p w14:paraId="1586489C" w14:textId="77777777" w:rsidR="001C25BB" w:rsidRPr="00532188" w:rsidRDefault="001C25BB" w:rsidP="00532188">
            <w:pPr>
              <w:spacing w:after="0" w:line="240" w:lineRule="auto"/>
              <w:jc w:val="center"/>
              <w:rPr>
                <w:b/>
                <w:bCs/>
              </w:rPr>
            </w:pPr>
            <w:r w:rsidRPr="00532188">
              <w:rPr>
                <w:b/>
                <w:bCs/>
              </w:rPr>
              <w:t>2Rx</w:t>
            </w:r>
          </w:p>
        </w:tc>
        <w:tc>
          <w:tcPr>
            <w:tcW w:w="1000" w:type="dxa"/>
            <w:tcBorders>
              <w:top w:val="single" w:sz="4" w:space="0" w:color="auto"/>
              <w:left w:val="single" w:sz="4" w:space="0" w:color="auto"/>
              <w:bottom w:val="single" w:sz="4" w:space="0" w:color="auto"/>
              <w:right w:val="single" w:sz="4" w:space="0" w:color="auto"/>
            </w:tcBorders>
          </w:tcPr>
          <w:p w14:paraId="5B9C4CA1" w14:textId="77777777" w:rsidR="001C25BB" w:rsidRPr="00532188" w:rsidRDefault="001C25BB" w:rsidP="00532188">
            <w:pPr>
              <w:spacing w:after="0" w:line="240" w:lineRule="auto"/>
              <w:jc w:val="center"/>
              <w:rPr>
                <w:b/>
                <w:bCs/>
              </w:rPr>
            </w:pPr>
            <w:r w:rsidRPr="00532188">
              <w:rPr>
                <w:b/>
                <w:bCs/>
              </w:rPr>
              <w:t>1Rx</w:t>
            </w:r>
          </w:p>
        </w:tc>
        <w:tc>
          <w:tcPr>
            <w:tcW w:w="1018" w:type="dxa"/>
            <w:tcBorders>
              <w:top w:val="single" w:sz="4" w:space="0" w:color="auto"/>
              <w:left w:val="single" w:sz="4" w:space="0" w:color="auto"/>
              <w:bottom w:val="single" w:sz="4" w:space="0" w:color="auto"/>
              <w:right w:val="single" w:sz="4" w:space="0" w:color="auto"/>
            </w:tcBorders>
          </w:tcPr>
          <w:p w14:paraId="1634B307" w14:textId="77777777" w:rsidR="001C25BB" w:rsidRPr="00532188" w:rsidRDefault="001C25BB" w:rsidP="00532188">
            <w:pPr>
              <w:spacing w:after="0" w:line="240" w:lineRule="auto"/>
              <w:jc w:val="center"/>
              <w:rPr>
                <w:b/>
                <w:bCs/>
              </w:rPr>
            </w:pPr>
            <w:r w:rsidRPr="00532188">
              <w:rPr>
                <w:b/>
                <w:bCs/>
              </w:rPr>
              <w:t>2Rx</w:t>
            </w:r>
          </w:p>
        </w:tc>
      </w:tr>
      <w:tr w:rsidR="00061599" w:rsidRPr="00B626F4" w14:paraId="511823D8" w14:textId="77777777" w:rsidTr="00117C63">
        <w:trPr>
          <w:trHeight w:val="79"/>
          <w:jc w:val="center"/>
        </w:trPr>
        <w:tc>
          <w:tcPr>
            <w:tcW w:w="1365" w:type="dxa"/>
            <w:tcBorders>
              <w:top w:val="single" w:sz="4" w:space="0" w:color="auto"/>
              <w:left w:val="single" w:sz="4" w:space="0" w:color="auto"/>
              <w:bottom w:val="single" w:sz="4" w:space="0" w:color="auto"/>
              <w:right w:val="single" w:sz="4" w:space="0" w:color="auto"/>
            </w:tcBorders>
            <w:shd w:val="clear" w:color="auto" w:fill="auto"/>
            <w:hideMark/>
          </w:tcPr>
          <w:p w14:paraId="601F04F3" w14:textId="77777777" w:rsidR="00061599" w:rsidRPr="00532188" w:rsidRDefault="00061599" w:rsidP="00061599">
            <w:pPr>
              <w:spacing w:after="0" w:line="240" w:lineRule="auto"/>
              <w:jc w:val="center"/>
              <w:rPr>
                <w:b/>
                <w:bCs/>
              </w:rPr>
            </w:pPr>
            <w:r w:rsidRPr="00532188">
              <w:rPr>
                <w:b/>
                <w:bCs/>
              </w:rPr>
              <w:t>-8</w:t>
            </w:r>
          </w:p>
        </w:tc>
        <w:tc>
          <w:tcPr>
            <w:tcW w:w="995" w:type="dxa"/>
            <w:tcBorders>
              <w:top w:val="single" w:sz="4" w:space="0" w:color="auto"/>
              <w:left w:val="single" w:sz="4" w:space="0" w:color="auto"/>
              <w:bottom w:val="single" w:sz="4" w:space="0" w:color="auto"/>
              <w:right w:val="single" w:sz="4" w:space="0" w:color="auto"/>
            </w:tcBorders>
            <w:shd w:val="clear" w:color="auto" w:fill="auto"/>
            <w:vAlign w:val="bottom"/>
          </w:tcPr>
          <w:p w14:paraId="210DC8E7" w14:textId="50AB88B6"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6</w:t>
            </w:r>
          </w:p>
        </w:tc>
        <w:tc>
          <w:tcPr>
            <w:tcW w:w="896" w:type="dxa"/>
            <w:tcBorders>
              <w:top w:val="single" w:sz="4" w:space="0" w:color="auto"/>
              <w:left w:val="single" w:sz="4" w:space="0" w:color="auto"/>
              <w:bottom w:val="single" w:sz="4" w:space="0" w:color="auto"/>
              <w:right w:val="single" w:sz="4" w:space="0" w:color="auto"/>
            </w:tcBorders>
            <w:shd w:val="clear" w:color="auto" w:fill="auto"/>
            <w:vAlign w:val="bottom"/>
          </w:tcPr>
          <w:p w14:paraId="28E10B9A" w14:textId="5EFEB8FA"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3</w:t>
            </w:r>
          </w:p>
        </w:tc>
        <w:tc>
          <w:tcPr>
            <w:tcW w:w="100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bottom"/>
          </w:tcPr>
          <w:p w14:paraId="5C86E9F0" w14:textId="62657312"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7</w:t>
            </w:r>
          </w:p>
        </w:tc>
        <w:tc>
          <w:tcPr>
            <w:tcW w:w="1018"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bottom"/>
          </w:tcPr>
          <w:p w14:paraId="3EC9719B" w14:textId="3561E787"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3</w:t>
            </w:r>
          </w:p>
        </w:tc>
      </w:tr>
      <w:tr w:rsidR="00061599" w:rsidRPr="00B626F4" w14:paraId="01C62A85" w14:textId="77777777" w:rsidTr="00532188">
        <w:trPr>
          <w:trHeight w:val="243"/>
          <w:jc w:val="center"/>
        </w:trPr>
        <w:tc>
          <w:tcPr>
            <w:tcW w:w="1365" w:type="dxa"/>
            <w:tcBorders>
              <w:top w:val="single" w:sz="4" w:space="0" w:color="auto"/>
              <w:left w:val="single" w:sz="4" w:space="0" w:color="auto"/>
              <w:bottom w:val="single" w:sz="4" w:space="0" w:color="auto"/>
              <w:right w:val="single" w:sz="4" w:space="0" w:color="auto"/>
            </w:tcBorders>
            <w:shd w:val="clear" w:color="auto" w:fill="auto"/>
            <w:hideMark/>
          </w:tcPr>
          <w:p w14:paraId="2623FBD3" w14:textId="77777777" w:rsidR="00061599" w:rsidRPr="00532188" w:rsidRDefault="00061599" w:rsidP="00061599">
            <w:pPr>
              <w:spacing w:after="0" w:line="240" w:lineRule="auto"/>
              <w:jc w:val="center"/>
              <w:rPr>
                <w:b/>
                <w:bCs/>
              </w:rPr>
            </w:pPr>
            <w:r w:rsidRPr="00532188">
              <w:rPr>
                <w:b/>
                <w:bCs/>
              </w:rPr>
              <w:t>-7</w:t>
            </w:r>
          </w:p>
        </w:tc>
        <w:tc>
          <w:tcPr>
            <w:tcW w:w="995" w:type="dxa"/>
            <w:tcBorders>
              <w:top w:val="single" w:sz="4" w:space="0" w:color="auto"/>
              <w:left w:val="single" w:sz="4" w:space="0" w:color="auto"/>
              <w:bottom w:val="single" w:sz="4" w:space="0" w:color="auto"/>
              <w:right w:val="single" w:sz="4" w:space="0" w:color="auto"/>
            </w:tcBorders>
            <w:shd w:val="clear" w:color="auto" w:fill="auto"/>
            <w:vAlign w:val="bottom"/>
          </w:tcPr>
          <w:p w14:paraId="4D8085C6" w14:textId="6A018DDB"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5</w:t>
            </w:r>
          </w:p>
        </w:tc>
        <w:tc>
          <w:tcPr>
            <w:tcW w:w="896" w:type="dxa"/>
            <w:tcBorders>
              <w:top w:val="single" w:sz="4" w:space="0" w:color="auto"/>
              <w:left w:val="single" w:sz="4" w:space="0" w:color="auto"/>
              <w:bottom w:val="single" w:sz="4" w:space="0" w:color="auto"/>
              <w:right w:val="single" w:sz="4" w:space="0" w:color="auto"/>
            </w:tcBorders>
            <w:shd w:val="clear" w:color="auto" w:fill="auto"/>
            <w:vAlign w:val="bottom"/>
          </w:tcPr>
          <w:p w14:paraId="5698D8A4" w14:textId="5A9BB2B8"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2</w:t>
            </w:r>
          </w:p>
        </w:tc>
        <w:tc>
          <w:tcPr>
            <w:tcW w:w="1000" w:type="dxa"/>
            <w:tcBorders>
              <w:top w:val="single" w:sz="4" w:space="0" w:color="auto"/>
              <w:left w:val="single" w:sz="4" w:space="0" w:color="auto"/>
              <w:bottom w:val="single" w:sz="4" w:space="0" w:color="auto"/>
              <w:right w:val="single" w:sz="4" w:space="0" w:color="auto"/>
            </w:tcBorders>
            <w:vAlign w:val="bottom"/>
          </w:tcPr>
          <w:p w14:paraId="40BBF201" w14:textId="5E5BBFAD"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6</w:t>
            </w:r>
          </w:p>
        </w:tc>
        <w:tc>
          <w:tcPr>
            <w:tcW w:w="1018" w:type="dxa"/>
            <w:tcBorders>
              <w:top w:val="single" w:sz="4" w:space="0" w:color="auto"/>
              <w:left w:val="single" w:sz="4" w:space="0" w:color="auto"/>
              <w:bottom w:val="single" w:sz="4" w:space="0" w:color="auto"/>
              <w:right w:val="single" w:sz="4" w:space="0" w:color="auto"/>
            </w:tcBorders>
            <w:vAlign w:val="bottom"/>
          </w:tcPr>
          <w:p w14:paraId="053FF5D2" w14:textId="0CE69407"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3</w:t>
            </w:r>
          </w:p>
        </w:tc>
      </w:tr>
      <w:tr w:rsidR="00061599" w:rsidRPr="00B626F4" w14:paraId="56765100" w14:textId="77777777" w:rsidTr="00117C63">
        <w:trPr>
          <w:trHeight w:val="243"/>
          <w:jc w:val="center"/>
        </w:trPr>
        <w:tc>
          <w:tcPr>
            <w:tcW w:w="1365" w:type="dxa"/>
            <w:tcBorders>
              <w:top w:val="single" w:sz="4" w:space="0" w:color="auto"/>
              <w:left w:val="single" w:sz="4" w:space="0" w:color="auto"/>
              <w:bottom w:val="single" w:sz="4" w:space="0" w:color="auto"/>
              <w:right w:val="single" w:sz="4" w:space="0" w:color="auto"/>
            </w:tcBorders>
            <w:shd w:val="clear" w:color="auto" w:fill="auto"/>
            <w:hideMark/>
          </w:tcPr>
          <w:p w14:paraId="2A59F0C2" w14:textId="77777777" w:rsidR="00061599" w:rsidRPr="00532188" w:rsidRDefault="00061599" w:rsidP="00061599">
            <w:pPr>
              <w:spacing w:after="0" w:line="240" w:lineRule="auto"/>
              <w:jc w:val="center"/>
              <w:rPr>
                <w:b/>
                <w:bCs/>
              </w:rPr>
            </w:pPr>
            <w:r w:rsidRPr="00532188">
              <w:rPr>
                <w:b/>
                <w:bCs/>
              </w:rPr>
              <w:t>-6</w:t>
            </w:r>
          </w:p>
        </w:tc>
        <w:tc>
          <w:tcPr>
            <w:tcW w:w="99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bottom"/>
          </w:tcPr>
          <w:p w14:paraId="5775FE0C" w14:textId="40EEDB98"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4</w:t>
            </w:r>
          </w:p>
        </w:tc>
        <w:tc>
          <w:tcPr>
            <w:tcW w:w="896"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bottom"/>
          </w:tcPr>
          <w:p w14:paraId="649FEC59" w14:textId="7A268552"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2</w:t>
            </w:r>
          </w:p>
        </w:tc>
        <w:tc>
          <w:tcPr>
            <w:tcW w:w="100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bottom"/>
          </w:tcPr>
          <w:p w14:paraId="663AF1F0" w14:textId="4917C377"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4</w:t>
            </w:r>
          </w:p>
        </w:tc>
        <w:tc>
          <w:tcPr>
            <w:tcW w:w="1018"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bottom"/>
          </w:tcPr>
          <w:p w14:paraId="7E607BB2" w14:textId="71383667"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2</w:t>
            </w:r>
          </w:p>
        </w:tc>
      </w:tr>
      <w:tr w:rsidR="00061599" w:rsidRPr="00B626F4" w14:paraId="44681058" w14:textId="77777777" w:rsidTr="00532188">
        <w:trPr>
          <w:trHeight w:val="243"/>
          <w:jc w:val="center"/>
        </w:trPr>
        <w:tc>
          <w:tcPr>
            <w:tcW w:w="1365" w:type="dxa"/>
            <w:tcBorders>
              <w:top w:val="single" w:sz="4" w:space="0" w:color="auto"/>
              <w:left w:val="single" w:sz="4" w:space="0" w:color="auto"/>
              <w:bottom w:val="single" w:sz="4" w:space="0" w:color="auto"/>
              <w:right w:val="single" w:sz="4" w:space="0" w:color="auto"/>
            </w:tcBorders>
            <w:shd w:val="clear" w:color="auto" w:fill="auto"/>
            <w:hideMark/>
          </w:tcPr>
          <w:p w14:paraId="140E583A" w14:textId="77777777" w:rsidR="00061599" w:rsidRPr="00532188" w:rsidRDefault="00061599" w:rsidP="00061599">
            <w:pPr>
              <w:spacing w:after="0" w:line="240" w:lineRule="auto"/>
              <w:jc w:val="center"/>
              <w:rPr>
                <w:b/>
                <w:bCs/>
              </w:rPr>
            </w:pPr>
            <w:r w:rsidRPr="00532188">
              <w:rPr>
                <w:b/>
                <w:bCs/>
              </w:rPr>
              <w:t>-5</w:t>
            </w:r>
          </w:p>
        </w:tc>
        <w:tc>
          <w:tcPr>
            <w:tcW w:w="995" w:type="dxa"/>
            <w:tcBorders>
              <w:top w:val="single" w:sz="4" w:space="0" w:color="auto"/>
              <w:left w:val="single" w:sz="4" w:space="0" w:color="auto"/>
              <w:bottom w:val="single" w:sz="4" w:space="0" w:color="auto"/>
              <w:right w:val="single" w:sz="4" w:space="0" w:color="auto"/>
            </w:tcBorders>
            <w:shd w:val="clear" w:color="auto" w:fill="auto"/>
            <w:vAlign w:val="bottom"/>
          </w:tcPr>
          <w:p w14:paraId="055B59C7" w14:textId="5B55458C"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3</w:t>
            </w:r>
          </w:p>
        </w:tc>
        <w:tc>
          <w:tcPr>
            <w:tcW w:w="896" w:type="dxa"/>
            <w:tcBorders>
              <w:top w:val="single" w:sz="4" w:space="0" w:color="auto"/>
              <w:left w:val="single" w:sz="4" w:space="0" w:color="auto"/>
              <w:bottom w:val="single" w:sz="4" w:space="0" w:color="auto"/>
              <w:right w:val="single" w:sz="4" w:space="0" w:color="auto"/>
            </w:tcBorders>
            <w:shd w:val="clear" w:color="auto" w:fill="auto"/>
            <w:vAlign w:val="bottom"/>
          </w:tcPr>
          <w:p w14:paraId="1C8FDD52" w14:textId="20357C8E"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2</w:t>
            </w:r>
          </w:p>
        </w:tc>
        <w:tc>
          <w:tcPr>
            <w:tcW w:w="1000" w:type="dxa"/>
            <w:tcBorders>
              <w:top w:val="single" w:sz="4" w:space="0" w:color="auto"/>
              <w:left w:val="single" w:sz="4" w:space="0" w:color="auto"/>
              <w:bottom w:val="single" w:sz="4" w:space="0" w:color="auto"/>
              <w:right w:val="single" w:sz="4" w:space="0" w:color="auto"/>
            </w:tcBorders>
            <w:vAlign w:val="bottom"/>
          </w:tcPr>
          <w:p w14:paraId="562A44D7" w14:textId="5021D538"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4</w:t>
            </w:r>
          </w:p>
        </w:tc>
        <w:tc>
          <w:tcPr>
            <w:tcW w:w="1018" w:type="dxa"/>
            <w:tcBorders>
              <w:top w:val="single" w:sz="4" w:space="0" w:color="auto"/>
              <w:left w:val="single" w:sz="4" w:space="0" w:color="auto"/>
              <w:bottom w:val="single" w:sz="4" w:space="0" w:color="auto"/>
              <w:right w:val="single" w:sz="4" w:space="0" w:color="auto"/>
            </w:tcBorders>
            <w:vAlign w:val="bottom"/>
          </w:tcPr>
          <w:p w14:paraId="2E9FD2D5" w14:textId="6B0F85E1"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2</w:t>
            </w:r>
          </w:p>
        </w:tc>
      </w:tr>
      <w:tr w:rsidR="00061599" w:rsidRPr="00B626F4" w14:paraId="24A9471C" w14:textId="77777777" w:rsidTr="00532188">
        <w:trPr>
          <w:trHeight w:val="243"/>
          <w:jc w:val="center"/>
        </w:trPr>
        <w:tc>
          <w:tcPr>
            <w:tcW w:w="1365" w:type="dxa"/>
            <w:tcBorders>
              <w:top w:val="single" w:sz="4" w:space="0" w:color="auto"/>
              <w:left w:val="single" w:sz="4" w:space="0" w:color="auto"/>
              <w:bottom w:val="single" w:sz="4" w:space="0" w:color="auto"/>
              <w:right w:val="single" w:sz="4" w:space="0" w:color="auto"/>
            </w:tcBorders>
            <w:shd w:val="clear" w:color="auto" w:fill="auto"/>
            <w:hideMark/>
          </w:tcPr>
          <w:p w14:paraId="6747C713" w14:textId="77777777" w:rsidR="00061599" w:rsidRPr="00532188" w:rsidRDefault="00061599" w:rsidP="00061599">
            <w:pPr>
              <w:spacing w:after="0" w:line="240" w:lineRule="auto"/>
              <w:jc w:val="center"/>
              <w:rPr>
                <w:b/>
                <w:bCs/>
              </w:rPr>
            </w:pPr>
            <w:r w:rsidRPr="00532188">
              <w:rPr>
                <w:b/>
                <w:bCs/>
              </w:rPr>
              <w:t>-4</w:t>
            </w:r>
          </w:p>
        </w:tc>
        <w:tc>
          <w:tcPr>
            <w:tcW w:w="995" w:type="dxa"/>
            <w:tcBorders>
              <w:top w:val="single" w:sz="4" w:space="0" w:color="auto"/>
              <w:left w:val="single" w:sz="4" w:space="0" w:color="auto"/>
              <w:bottom w:val="single" w:sz="4" w:space="0" w:color="auto"/>
              <w:right w:val="single" w:sz="4" w:space="0" w:color="auto"/>
            </w:tcBorders>
            <w:shd w:val="clear" w:color="auto" w:fill="auto"/>
            <w:vAlign w:val="bottom"/>
          </w:tcPr>
          <w:p w14:paraId="47AD0C34" w14:textId="26D9B826"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3</w:t>
            </w:r>
          </w:p>
        </w:tc>
        <w:tc>
          <w:tcPr>
            <w:tcW w:w="896" w:type="dxa"/>
            <w:tcBorders>
              <w:top w:val="single" w:sz="4" w:space="0" w:color="auto"/>
              <w:left w:val="single" w:sz="4" w:space="0" w:color="auto"/>
              <w:bottom w:val="single" w:sz="4" w:space="0" w:color="auto"/>
              <w:right w:val="single" w:sz="4" w:space="0" w:color="auto"/>
            </w:tcBorders>
            <w:shd w:val="clear" w:color="auto" w:fill="auto"/>
            <w:vAlign w:val="bottom"/>
          </w:tcPr>
          <w:p w14:paraId="54B9FABC" w14:textId="342B86B2"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1</w:t>
            </w:r>
          </w:p>
        </w:tc>
        <w:tc>
          <w:tcPr>
            <w:tcW w:w="1000" w:type="dxa"/>
            <w:tcBorders>
              <w:top w:val="single" w:sz="4" w:space="0" w:color="auto"/>
              <w:left w:val="single" w:sz="4" w:space="0" w:color="auto"/>
              <w:bottom w:val="single" w:sz="4" w:space="0" w:color="auto"/>
              <w:right w:val="single" w:sz="4" w:space="0" w:color="auto"/>
            </w:tcBorders>
            <w:vAlign w:val="bottom"/>
          </w:tcPr>
          <w:p w14:paraId="7DD4E1F3" w14:textId="683DAD40"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3</w:t>
            </w:r>
          </w:p>
        </w:tc>
        <w:tc>
          <w:tcPr>
            <w:tcW w:w="1018" w:type="dxa"/>
            <w:tcBorders>
              <w:top w:val="single" w:sz="4" w:space="0" w:color="auto"/>
              <w:left w:val="single" w:sz="4" w:space="0" w:color="auto"/>
              <w:bottom w:val="single" w:sz="4" w:space="0" w:color="auto"/>
              <w:right w:val="single" w:sz="4" w:space="0" w:color="auto"/>
            </w:tcBorders>
            <w:vAlign w:val="bottom"/>
          </w:tcPr>
          <w:p w14:paraId="6AED1771" w14:textId="3C8A75DD"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2</w:t>
            </w:r>
          </w:p>
        </w:tc>
      </w:tr>
      <w:tr w:rsidR="00061599" w:rsidRPr="00B626F4" w14:paraId="437994C1" w14:textId="77777777" w:rsidTr="00532188">
        <w:trPr>
          <w:trHeight w:val="243"/>
          <w:jc w:val="center"/>
        </w:trPr>
        <w:tc>
          <w:tcPr>
            <w:tcW w:w="1365" w:type="dxa"/>
            <w:tcBorders>
              <w:top w:val="single" w:sz="4" w:space="0" w:color="auto"/>
              <w:left w:val="single" w:sz="4" w:space="0" w:color="auto"/>
              <w:bottom w:val="single" w:sz="4" w:space="0" w:color="auto"/>
              <w:right w:val="single" w:sz="4" w:space="0" w:color="auto"/>
            </w:tcBorders>
            <w:shd w:val="clear" w:color="auto" w:fill="auto"/>
            <w:hideMark/>
          </w:tcPr>
          <w:p w14:paraId="0D19B6CC" w14:textId="77777777" w:rsidR="00061599" w:rsidRPr="00532188" w:rsidRDefault="00061599" w:rsidP="00061599">
            <w:pPr>
              <w:spacing w:after="0" w:line="240" w:lineRule="auto"/>
              <w:jc w:val="center"/>
              <w:rPr>
                <w:b/>
                <w:bCs/>
              </w:rPr>
            </w:pPr>
            <w:r w:rsidRPr="00532188">
              <w:rPr>
                <w:b/>
                <w:bCs/>
              </w:rPr>
              <w:t>-3</w:t>
            </w:r>
          </w:p>
        </w:tc>
        <w:tc>
          <w:tcPr>
            <w:tcW w:w="995" w:type="dxa"/>
            <w:tcBorders>
              <w:top w:val="single" w:sz="4" w:space="0" w:color="auto"/>
              <w:left w:val="single" w:sz="4" w:space="0" w:color="auto"/>
              <w:bottom w:val="single" w:sz="4" w:space="0" w:color="auto"/>
              <w:right w:val="single" w:sz="4" w:space="0" w:color="auto"/>
            </w:tcBorders>
            <w:shd w:val="clear" w:color="auto" w:fill="auto"/>
            <w:vAlign w:val="bottom"/>
          </w:tcPr>
          <w:p w14:paraId="2E865760" w14:textId="5724CF65"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2</w:t>
            </w:r>
          </w:p>
        </w:tc>
        <w:tc>
          <w:tcPr>
            <w:tcW w:w="896" w:type="dxa"/>
            <w:tcBorders>
              <w:top w:val="single" w:sz="4" w:space="0" w:color="auto"/>
              <w:left w:val="single" w:sz="4" w:space="0" w:color="auto"/>
              <w:bottom w:val="single" w:sz="4" w:space="0" w:color="auto"/>
              <w:right w:val="single" w:sz="4" w:space="0" w:color="auto"/>
            </w:tcBorders>
            <w:shd w:val="clear" w:color="auto" w:fill="auto"/>
            <w:vAlign w:val="bottom"/>
          </w:tcPr>
          <w:p w14:paraId="72D2B83E" w14:textId="26561B9B"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1</w:t>
            </w:r>
          </w:p>
        </w:tc>
        <w:tc>
          <w:tcPr>
            <w:tcW w:w="1000" w:type="dxa"/>
            <w:tcBorders>
              <w:top w:val="single" w:sz="4" w:space="0" w:color="auto"/>
              <w:left w:val="single" w:sz="4" w:space="0" w:color="auto"/>
              <w:bottom w:val="single" w:sz="4" w:space="0" w:color="auto"/>
              <w:right w:val="single" w:sz="4" w:space="0" w:color="auto"/>
            </w:tcBorders>
            <w:vAlign w:val="bottom"/>
          </w:tcPr>
          <w:p w14:paraId="18F30F79" w14:textId="1E96C9AF"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2</w:t>
            </w:r>
          </w:p>
        </w:tc>
        <w:tc>
          <w:tcPr>
            <w:tcW w:w="1018" w:type="dxa"/>
            <w:tcBorders>
              <w:top w:val="single" w:sz="4" w:space="0" w:color="auto"/>
              <w:left w:val="single" w:sz="4" w:space="0" w:color="auto"/>
              <w:bottom w:val="single" w:sz="4" w:space="0" w:color="auto"/>
              <w:right w:val="single" w:sz="4" w:space="0" w:color="auto"/>
            </w:tcBorders>
            <w:vAlign w:val="bottom"/>
          </w:tcPr>
          <w:p w14:paraId="3FA54CA1" w14:textId="0E4C0156" w:rsidR="00061599" w:rsidRPr="00532188" w:rsidRDefault="00061599" w:rsidP="00061599">
            <w:pPr>
              <w:spacing w:after="0" w:line="240" w:lineRule="auto"/>
              <w:jc w:val="center"/>
              <w:rPr>
                <w:rFonts w:asciiTheme="majorHAnsi" w:hAnsiTheme="majorHAnsi" w:cstheme="majorHAnsi"/>
                <w:color w:val="000000"/>
                <w:szCs w:val="20"/>
              </w:rPr>
            </w:pPr>
            <w:r w:rsidRPr="00F43C86">
              <w:rPr>
                <w:rFonts w:asciiTheme="majorHAnsi" w:hAnsiTheme="majorHAnsi" w:cstheme="majorHAnsi"/>
                <w:color w:val="000000"/>
                <w:szCs w:val="20"/>
              </w:rPr>
              <w:t>1</w:t>
            </w:r>
          </w:p>
        </w:tc>
      </w:tr>
    </w:tbl>
    <w:p w14:paraId="26409A1C" w14:textId="77777777" w:rsidR="00F71FFB" w:rsidRDefault="00F71FFB" w:rsidP="00F71FFB">
      <w:pPr>
        <w:rPr>
          <w:lang w:val="en-GB"/>
        </w:rPr>
      </w:pPr>
    </w:p>
    <w:p w14:paraId="7AAE93BA" w14:textId="06B15B16" w:rsidR="00061599" w:rsidRPr="00F43C86" w:rsidRDefault="00F71FFB">
      <w:r>
        <w:t xml:space="preserve">When comparing the number of acquisition attempts required for RedCap UEs with 1 Rx to legacy UEs with 2 Rx, we observe the following: </w:t>
      </w:r>
    </w:p>
    <w:p w14:paraId="7D2823AD" w14:textId="2C444878" w:rsidR="00061599" w:rsidRDefault="00061599">
      <w:pPr>
        <w:pStyle w:val="RAN4observation0"/>
      </w:pPr>
      <w:r>
        <w:t>The simulations show that 4 samples are required for time index detection delay in RedCap with 1 Rx for FR1 at -6dB</w:t>
      </w:r>
      <w:r w:rsidR="00F71FFB">
        <w:t>.</w:t>
      </w:r>
    </w:p>
    <w:p w14:paraId="6235612A" w14:textId="60D53869" w:rsidR="00061599" w:rsidRDefault="00061599" w:rsidP="00061599">
      <w:pPr>
        <w:pStyle w:val="RAN4observation0"/>
      </w:pPr>
      <w:r>
        <w:t xml:space="preserve">The simulations show that the time index detection delay should be extended by 2 samples in RedCap with 1 Rx for FR1 at -6dB compared to legacy UE with </w:t>
      </w:r>
      <w:r w:rsidR="00FA4D22">
        <w:t>2</w:t>
      </w:r>
      <w:r>
        <w:t xml:space="preserve"> Rx.</w:t>
      </w:r>
    </w:p>
    <w:p w14:paraId="2CAA0768" w14:textId="40E54452" w:rsidR="00F71FFB" w:rsidRDefault="00F71FFB" w:rsidP="00F71FFB">
      <w:pPr>
        <w:pStyle w:val="RAN4observation0"/>
      </w:pPr>
      <w:r>
        <w:t>The simulations show that 7 samples are required for time index detection delay in RedCap with 1 Rx for FR1 at -8dB.</w:t>
      </w:r>
    </w:p>
    <w:p w14:paraId="4B1CD87D" w14:textId="71339783" w:rsidR="00F71FFB" w:rsidRDefault="00F71FFB" w:rsidP="00F71FFB">
      <w:pPr>
        <w:pStyle w:val="RAN4observation0"/>
      </w:pPr>
      <w:r>
        <w:t xml:space="preserve">The simulations show that the time index detection delay should be extended by 4 samples in RedCap with 1 Rx for FR1 at -8dB compared to legacy UE with </w:t>
      </w:r>
      <w:r w:rsidR="00FA4D22">
        <w:t>2</w:t>
      </w:r>
      <w:r>
        <w:t xml:space="preserve"> Rx.</w:t>
      </w:r>
    </w:p>
    <w:p w14:paraId="7E5BD660" w14:textId="7F110A96" w:rsidR="00F71FFB" w:rsidRPr="00F43C86" w:rsidRDefault="00F71FFB" w:rsidP="00F71FFB">
      <w:pPr>
        <w:rPr>
          <w:rFonts w:eastAsia="SimSun"/>
          <w:color w:val="000000" w:themeColor="text1"/>
          <w:szCs w:val="24"/>
          <w:lang w:eastAsia="zh-CN"/>
        </w:rPr>
      </w:pPr>
      <w:r>
        <w:rPr>
          <w:lang w:val="en-GB"/>
        </w:rPr>
        <w:t>In the last RAN4 meeting, the moderator suggested to check the simulation condition (specially SNR and channel model) aiming to analyse the large span in the results within different companies. In this contribution, we</w:t>
      </w:r>
      <w:r w:rsidR="00890165">
        <w:rPr>
          <w:lang w:val="en-GB"/>
        </w:rPr>
        <w:t xml:space="preserve"> propose to focus the analysis on the worst-case scenario</w:t>
      </w:r>
      <w:r>
        <w:rPr>
          <w:lang w:val="en-GB"/>
        </w:rPr>
        <w:t xml:space="preserve"> </w:t>
      </w:r>
      <w:r w:rsidR="00890165">
        <w:rPr>
          <w:lang w:val="en-GB"/>
        </w:rPr>
        <w:t xml:space="preserve">within the channel profiles evaluated for a side condition of SNR=-6dB. </w:t>
      </w:r>
    </w:p>
    <w:p w14:paraId="2E491BA8" w14:textId="2FBBC36F" w:rsidR="00F71FFB" w:rsidRDefault="00F71FFB" w:rsidP="00F71FFB">
      <w:pPr>
        <w:pStyle w:val="RAN4proposal"/>
        <w:rPr>
          <w:lang w:val="en-GB"/>
        </w:rPr>
      </w:pPr>
      <w:r>
        <w:rPr>
          <w:lang w:val="en-GB"/>
        </w:rPr>
        <w:t xml:space="preserve">Define the time index detection delay in FR1 for RedCap UEs </w:t>
      </w:r>
      <w:r w:rsidR="00D31AB0">
        <w:rPr>
          <w:lang w:val="en-GB"/>
        </w:rPr>
        <w:t>based on</w:t>
      </w:r>
      <w:r>
        <w:rPr>
          <w:lang w:val="en-GB"/>
        </w:rPr>
        <w:t xml:space="preserve"> the side condition </w:t>
      </w:r>
      <w:r w:rsidR="00D31AB0">
        <w:rPr>
          <w:lang w:val="en-GB"/>
        </w:rPr>
        <w:t>of</w:t>
      </w:r>
      <w:r>
        <w:rPr>
          <w:lang w:val="en-GB"/>
        </w:rPr>
        <w:t xml:space="preserve"> -6dB </w:t>
      </w:r>
    </w:p>
    <w:p w14:paraId="3735AF01" w14:textId="427F7C8D" w:rsidR="00F71FFB" w:rsidRPr="0081516E" w:rsidRDefault="00F71FFB" w:rsidP="00F43C86">
      <w:pPr>
        <w:pStyle w:val="RAN4proposal"/>
        <w:rPr>
          <w:lang w:val="en-GB"/>
        </w:rPr>
      </w:pPr>
      <w:r>
        <w:rPr>
          <w:lang w:val="en-GB"/>
        </w:rPr>
        <w:t xml:space="preserve">Define the time index detection delay in FR1 for RedCap UEs for the </w:t>
      </w:r>
      <w:r w:rsidR="00890165">
        <w:rPr>
          <w:lang w:val="en-GB"/>
        </w:rPr>
        <w:t>worst-case</w:t>
      </w:r>
      <w:r>
        <w:rPr>
          <w:lang w:val="en-GB"/>
        </w:rPr>
        <w:t xml:space="preserve"> scenario </w:t>
      </w:r>
      <w:r w:rsidR="0010539E">
        <w:rPr>
          <w:lang w:val="en-GB"/>
        </w:rPr>
        <w:t>(</w:t>
      </w:r>
      <w:r>
        <w:rPr>
          <w:lang w:val="en-GB"/>
        </w:rPr>
        <w:t>within the proposed channel profiles</w:t>
      </w:r>
      <w:r w:rsidR="0010539E">
        <w:rPr>
          <w:lang w:val="en-GB"/>
        </w:rPr>
        <w:t>)</w:t>
      </w:r>
    </w:p>
    <w:p w14:paraId="046CB3C5" w14:textId="636974EF" w:rsidR="00061599" w:rsidRPr="00061599" w:rsidRDefault="00061599">
      <w:pPr>
        <w:pStyle w:val="RAN4proposal"/>
        <w:rPr>
          <w:lang w:val="en-GB"/>
        </w:rPr>
      </w:pPr>
      <w:r>
        <w:rPr>
          <w:lang w:val="en-GB"/>
        </w:rPr>
        <w:t>Extend the time index detection delay in FR1 by 2 samples at for RedCap UE</w:t>
      </w:r>
      <w:r w:rsidR="0081516E">
        <w:rPr>
          <w:lang w:val="en-GB"/>
        </w:rPr>
        <w:t xml:space="preserve"> with 1 RX</w:t>
      </w:r>
    </w:p>
    <w:p w14:paraId="5B8754E7" w14:textId="16665011" w:rsidR="00061599" w:rsidRPr="00061599" w:rsidRDefault="00061599" w:rsidP="001C25BB">
      <w:pPr>
        <w:rPr>
          <w:b/>
          <w:bCs/>
          <w:u w:val="single"/>
          <w:lang w:val="en-GB"/>
        </w:rPr>
      </w:pPr>
    </w:p>
    <w:p w14:paraId="41B77D97" w14:textId="145E4D66" w:rsidR="00D44035" w:rsidRPr="00061599" w:rsidRDefault="00D44035" w:rsidP="00D44035">
      <w:pPr>
        <w:rPr>
          <w:lang w:val="en-GB"/>
        </w:rPr>
      </w:pPr>
    </w:p>
    <w:p w14:paraId="263F6C81" w14:textId="4A018F44" w:rsidR="0081516E" w:rsidRPr="0081516E" w:rsidRDefault="0081516E" w:rsidP="00F43C86">
      <w:pPr>
        <w:pStyle w:val="RAN4H2"/>
        <w:rPr>
          <w:lang w:val="en-GB"/>
        </w:rPr>
      </w:pPr>
      <w:r>
        <w:rPr>
          <w:lang w:val="en-GB"/>
        </w:rPr>
        <w:t>SSB based L3 measurements</w:t>
      </w:r>
    </w:p>
    <w:p w14:paraId="50F5BA4A" w14:textId="3307D7D8" w:rsidR="00134C2C" w:rsidRDefault="00A2509B" w:rsidP="00D44035">
      <w:pPr>
        <w:rPr>
          <w:lang w:val="en-GB"/>
        </w:rPr>
      </w:pPr>
      <w:r>
        <w:rPr>
          <w:lang w:val="en-GB"/>
        </w:rPr>
        <w:t>In the last RAN4 meeting, the following issues were discussed without a conclusion:</w:t>
      </w:r>
    </w:p>
    <w:tbl>
      <w:tblPr>
        <w:tblStyle w:val="TableGrid"/>
        <w:tblW w:w="0" w:type="auto"/>
        <w:tblLook w:val="04A0" w:firstRow="1" w:lastRow="0" w:firstColumn="1" w:lastColumn="0" w:noHBand="0" w:noVBand="1"/>
      </w:tblPr>
      <w:tblGrid>
        <w:gridCol w:w="9617"/>
      </w:tblGrid>
      <w:tr w:rsidR="00A2509B" w14:paraId="491C7781" w14:textId="77777777" w:rsidTr="00A2509B">
        <w:tc>
          <w:tcPr>
            <w:tcW w:w="9617" w:type="dxa"/>
          </w:tcPr>
          <w:p w14:paraId="41EEF503" w14:textId="77777777" w:rsidR="00927B97" w:rsidRPr="00927B97" w:rsidRDefault="00927B97" w:rsidP="00927B97">
            <w:pPr>
              <w:rPr>
                <w:bCs/>
              </w:rPr>
            </w:pPr>
            <w:r w:rsidRPr="00927B97">
              <w:rPr>
                <w:b/>
                <w:u w:val="single"/>
                <w:lang w:val="en-GB"/>
              </w:rPr>
              <w:t>Method for defining 1 Rx requirements for SSB based measurement, FR1 and FR2</w:t>
            </w:r>
          </w:p>
          <w:p w14:paraId="073A3CD9" w14:textId="77777777" w:rsidR="00927B97" w:rsidRPr="00927B97" w:rsidRDefault="00927B97" w:rsidP="00927B97">
            <w:pPr>
              <w:numPr>
                <w:ilvl w:val="1"/>
                <w:numId w:val="38"/>
              </w:numPr>
              <w:rPr>
                <w:lang w:val="en-GB"/>
              </w:rPr>
            </w:pPr>
            <w:r w:rsidRPr="00927B97">
              <w:rPr>
                <w:b/>
                <w:bCs/>
                <w:lang w:val="en-GB"/>
              </w:rPr>
              <w:t>Option 1 (vivo, ZTE, Nokia, HW, E///, MTK):</w:t>
            </w:r>
            <w:r w:rsidRPr="00927B97">
              <w:rPr>
                <w:lang w:val="en-GB"/>
              </w:rPr>
              <w:t xml:space="preserve"> Keep measurement period same as Rel-15</w:t>
            </w:r>
          </w:p>
          <w:p w14:paraId="603D129E" w14:textId="77777777" w:rsidR="00927B97" w:rsidRPr="00927B97" w:rsidRDefault="00927B97" w:rsidP="00927B97">
            <w:pPr>
              <w:numPr>
                <w:ilvl w:val="2"/>
                <w:numId w:val="38"/>
              </w:numPr>
              <w:rPr>
                <w:lang w:val="en-GB"/>
              </w:rPr>
            </w:pPr>
            <w:r w:rsidRPr="00927B97">
              <w:rPr>
                <w:lang w:val="en-GB"/>
              </w:rPr>
              <w:t>Relax the accuracy based on 3 samples</w:t>
            </w:r>
          </w:p>
          <w:p w14:paraId="220023AC" w14:textId="77777777" w:rsidR="00927B97" w:rsidRPr="00927B97" w:rsidRDefault="00927B97" w:rsidP="00927B97">
            <w:pPr>
              <w:numPr>
                <w:ilvl w:val="1"/>
                <w:numId w:val="38"/>
              </w:numPr>
              <w:rPr>
                <w:lang w:val="en-GB"/>
              </w:rPr>
            </w:pPr>
            <w:r w:rsidRPr="00927B97">
              <w:rPr>
                <w:b/>
                <w:bCs/>
                <w:lang w:val="en-GB"/>
              </w:rPr>
              <w:t>Option 2 (Apple, Oppo, QC):</w:t>
            </w:r>
            <w:r w:rsidRPr="00927B97">
              <w:rPr>
                <w:lang w:val="en-GB"/>
              </w:rPr>
              <w:t xml:space="preserve"> Only lower bound is extended while keeping the same number of samples.</w:t>
            </w:r>
          </w:p>
          <w:p w14:paraId="7A654304" w14:textId="77777777" w:rsidR="00927B97" w:rsidRPr="00927B97" w:rsidRDefault="00927B97" w:rsidP="00927B97">
            <w:pPr>
              <w:rPr>
                <w:bCs/>
                <w:lang w:val="en-GB"/>
              </w:rPr>
            </w:pPr>
          </w:p>
          <w:p w14:paraId="19C8DFE0" w14:textId="77777777" w:rsidR="00927B97" w:rsidRPr="00927B97" w:rsidRDefault="00927B97" w:rsidP="00927B97">
            <w:pPr>
              <w:rPr>
                <w:b/>
                <w:u w:val="single"/>
                <w:lang w:val="en-GB"/>
              </w:rPr>
            </w:pPr>
            <w:r w:rsidRPr="00927B97">
              <w:rPr>
                <w:b/>
                <w:u w:val="single"/>
                <w:lang w:val="en-GB"/>
              </w:rPr>
              <w:t>How much to relax? FR1 and FR2</w:t>
            </w:r>
          </w:p>
          <w:p w14:paraId="4A414BBF" w14:textId="77777777" w:rsidR="00927B97" w:rsidRPr="00927B97" w:rsidRDefault="00927B97" w:rsidP="00927B97">
            <w:pPr>
              <w:numPr>
                <w:ilvl w:val="1"/>
                <w:numId w:val="38"/>
              </w:numPr>
              <w:rPr>
                <w:lang w:val="en-GB"/>
              </w:rPr>
            </w:pPr>
            <w:r w:rsidRPr="00927B97">
              <w:rPr>
                <w:b/>
                <w:bCs/>
                <w:lang w:val="en-GB"/>
              </w:rPr>
              <w:t>Option 2 (Nokia, E///, Apple, HW):</w:t>
            </w:r>
            <w:r w:rsidRPr="00927B97">
              <w:rPr>
                <w:lang w:val="en-GB"/>
              </w:rPr>
              <w:t xml:space="preserve"> 1 dB</w:t>
            </w:r>
          </w:p>
          <w:p w14:paraId="4603C124" w14:textId="77777777" w:rsidR="00927B97" w:rsidRPr="00927B97" w:rsidRDefault="00927B97" w:rsidP="00927B97">
            <w:pPr>
              <w:numPr>
                <w:ilvl w:val="1"/>
                <w:numId w:val="38"/>
              </w:numPr>
              <w:rPr>
                <w:lang w:val="en-GB"/>
              </w:rPr>
            </w:pPr>
            <w:r w:rsidRPr="00927B97">
              <w:rPr>
                <w:b/>
                <w:bCs/>
                <w:lang w:val="en-GB"/>
              </w:rPr>
              <w:t>Option 3 (MTK</w:t>
            </w:r>
            <w:r w:rsidRPr="00927B97">
              <w:rPr>
                <w:lang w:val="en-GB"/>
              </w:rPr>
              <w:t>)</w:t>
            </w:r>
            <w:r w:rsidRPr="00927B97">
              <w:rPr>
                <w:b/>
                <w:bCs/>
                <w:lang w:val="en-GB"/>
              </w:rPr>
              <w:t>:</w:t>
            </w:r>
            <w:r w:rsidRPr="00927B97">
              <w:rPr>
                <w:lang w:val="en-GB"/>
              </w:rPr>
              <w:t xml:space="preserve"> 1.5 dB – 2 dB</w:t>
            </w:r>
          </w:p>
          <w:p w14:paraId="19156B5B" w14:textId="77777777" w:rsidR="00927B97" w:rsidRPr="00927B97" w:rsidRDefault="00927B97" w:rsidP="00927B97">
            <w:pPr>
              <w:rPr>
                <w:lang w:val="en-GB"/>
              </w:rPr>
            </w:pPr>
          </w:p>
          <w:p w14:paraId="65C43D66" w14:textId="77777777" w:rsidR="00927B97" w:rsidRPr="00927B97" w:rsidRDefault="00927B97" w:rsidP="00927B97">
            <w:pPr>
              <w:rPr>
                <w:b/>
                <w:u w:val="single"/>
                <w:lang w:val="en-GB"/>
              </w:rPr>
            </w:pPr>
            <w:r w:rsidRPr="00927B97">
              <w:rPr>
                <w:b/>
                <w:u w:val="single"/>
                <w:lang w:val="en-GB"/>
              </w:rPr>
              <w:t>If measurement period is extended, how much to extend? FR1 and FR2</w:t>
            </w:r>
          </w:p>
          <w:p w14:paraId="34746CDD" w14:textId="77777777" w:rsidR="00927B97" w:rsidRPr="00927B97" w:rsidRDefault="00927B97" w:rsidP="00927B97">
            <w:pPr>
              <w:numPr>
                <w:ilvl w:val="1"/>
                <w:numId w:val="38"/>
              </w:numPr>
              <w:rPr>
                <w:lang w:val="en-GB"/>
              </w:rPr>
            </w:pPr>
            <w:r w:rsidRPr="00927B97">
              <w:rPr>
                <w:b/>
                <w:bCs/>
                <w:lang w:val="en-GB"/>
              </w:rPr>
              <w:t>Option 1 (Apple):</w:t>
            </w:r>
            <w:r w:rsidRPr="00927B97">
              <w:rPr>
                <w:lang w:val="en-GB"/>
              </w:rPr>
              <w:t xml:space="preserve"> Lower bound extended to 400 </w:t>
            </w:r>
            <w:proofErr w:type="spellStart"/>
            <w:r w:rsidRPr="00927B97">
              <w:rPr>
                <w:lang w:val="en-GB"/>
              </w:rPr>
              <w:t>ms</w:t>
            </w:r>
            <w:proofErr w:type="spellEnd"/>
            <w:r w:rsidRPr="00927B97">
              <w:rPr>
                <w:lang w:val="en-GB"/>
              </w:rPr>
              <w:t xml:space="preserve"> and 800 </w:t>
            </w:r>
            <w:proofErr w:type="spellStart"/>
            <w:r w:rsidRPr="00927B97">
              <w:rPr>
                <w:lang w:val="en-GB"/>
              </w:rPr>
              <w:t>ms</w:t>
            </w:r>
            <w:proofErr w:type="spellEnd"/>
            <w:r w:rsidRPr="00927B97">
              <w:rPr>
                <w:lang w:val="en-GB"/>
              </w:rPr>
              <w:t xml:space="preserve"> for FR1 and FR2 </w:t>
            </w:r>
            <w:proofErr w:type="spellStart"/>
            <w:r w:rsidRPr="00927B97">
              <w:rPr>
                <w:lang w:val="en-GB"/>
              </w:rPr>
              <w:t>resp</w:t>
            </w:r>
            <w:proofErr w:type="spellEnd"/>
            <w:r w:rsidRPr="00927B97">
              <w:rPr>
                <w:lang w:val="en-GB"/>
              </w:rPr>
              <w:t xml:space="preserve"> as follows:</w:t>
            </w:r>
          </w:p>
          <w:p w14:paraId="718128F5" w14:textId="77777777" w:rsidR="00927B97" w:rsidRPr="00927B97" w:rsidRDefault="00927B97" w:rsidP="00927B97">
            <w:pPr>
              <w:numPr>
                <w:ilvl w:val="3"/>
                <w:numId w:val="38"/>
              </w:numPr>
              <w:rPr>
                <w:lang w:val="en-GB"/>
              </w:rPr>
            </w:pPr>
            <w:r w:rsidRPr="00927B97">
              <w:rPr>
                <w:lang w:val="en-GB"/>
              </w:rPr>
              <w:t xml:space="preserve">Delay is max(400ms, ceil( 5 x </w:t>
            </w:r>
            <w:proofErr w:type="spellStart"/>
            <w:r w:rsidRPr="00927B97">
              <w:rPr>
                <w:lang w:val="en-GB"/>
              </w:rPr>
              <w:t>Kp</w:t>
            </w:r>
            <w:proofErr w:type="spellEnd"/>
            <w:r w:rsidRPr="00927B97">
              <w:rPr>
                <w:lang w:val="en-GB"/>
              </w:rPr>
              <w:t xml:space="preserve">) x SMTC period) x </w:t>
            </w:r>
            <w:proofErr w:type="spellStart"/>
            <w:r w:rsidRPr="00927B97">
              <w:rPr>
                <w:lang w:val="en-GB"/>
              </w:rPr>
              <w:t>CSSFintra</w:t>
            </w:r>
            <w:proofErr w:type="spellEnd"/>
            <w:r w:rsidRPr="00927B97">
              <w:rPr>
                <w:lang w:val="en-GB"/>
              </w:rPr>
              <w:t xml:space="preserve"> for FR1</w:t>
            </w:r>
          </w:p>
          <w:p w14:paraId="030D3492" w14:textId="77777777" w:rsidR="00927B97" w:rsidRPr="00927B97" w:rsidRDefault="00927B97" w:rsidP="00927B97">
            <w:pPr>
              <w:numPr>
                <w:ilvl w:val="3"/>
                <w:numId w:val="38"/>
              </w:numPr>
              <w:rPr>
                <w:lang w:val="en-GB"/>
              </w:rPr>
            </w:pPr>
            <w:r w:rsidRPr="00927B97">
              <w:rPr>
                <w:lang w:val="en-GB"/>
              </w:rPr>
              <w:t>Delay is max(800ms, ceil(</w:t>
            </w:r>
            <w:proofErr w:type="spellStart"/>
            <w:r w:rsidRPr="00927B97">
              <w:rPr>
                <w:lang w:val="en-GB"/>
              </w:rPr>
              <w:t>Mmeas_period_w</w:t>
            </w:r>
            <w:proofErr w:type="spellEnd"/>
            <w:r w:rsidRPr="00927B97">
              <w:rPr>
                <w:lang w:val="en-GB"/>
              </w:rPr>
              <w:t>/</w:t>
            </w:r>
            <w:proofErr w:type="spellStart"/>
            <w:r w:rsidRPr="00927B97">
              <w:rPr>
                <w:lang w:val="en-GB"/>
              </w:rPr>
              <w:t>o_gaps</w:t>
            </w:r>
            <w:proofErr w:type="spellEnd"/>
            <w:r w:rsidRPr="00927B97">
              <w:rPr>
                <w:lang w:val="en-GB"/>
              </w:rPr>
              <w:t xml:space="preserve"> x </w:t>
            </w:r>
            <w:proofErr w:type="spellStart"/>
            <w:r w:rsidRPr="00927B97">
              <w:rPr>
                <w:lang w:val="en-GB"/>
              </w:rPr>
              <w:t>Kp</w:t>
            </w:r>
            <w:proofErr w:type="spellEnd"/>
            <w:r w:rsidRPr="00927B97">
              <w:rPr>
                <w:lang w:val="en-GB"/>
              </w:rPr>
              <w:t xml:space="preserve"> x Klayer1_measurement) x SMTC period) x </w:t>
            </w:r>
            <w:proofErr w:type="spellStart"/>
            <w:r w:rsidRPr="00927B97">
              <w:rPr>
                <w:lang w:val="en-GB"/>
              </w:rPr>
              <w:t>CSSFintra</w:t>
            </w:r>
            <w:proofErr w:type="spellEnd"/>
            <w:r w:rsidRPr="00927B97">
              <w:t xml:space="preserve"> for FR2</w:t>
            </w:r>
          </w:p>
          <w:p w14:paraId="2CA6785E" w14:textId="77777777" w:rsidR="00927B97" w:rsidRPr="00927B97" w:rsidRDefault="00927B97" w:rsidP="00927B97">
            <w:pPr>
              <w:rPr>
                <w:b/>
                <w:u w:val="single"/>
                <w:lang w:val="en-GB"/>
              </w:rPr>
            </w:pPr>
            <w:r w:rsidRPr="00927B97">
              <w:rPr>
                <w:b/>
                <w:u w:val="single"/>
                <w:lang w:val="en-GB"/>
              </w:rPr>
              <w:t>Whether legacy RF margin can be considered for RedCap for FR1</w:t>
            </w:r>
          </w:p>
          <w:p w14:paraId="096471E4" w14:textId="77777777" w:rsidR="00927B97" w:rsidRPr="00927B97" w:rsidRDefault="00927B97" w:rsidP="00927B97">
            <w:pPr>
              <w:numPr>
                <w:ilvl w:val="1"/>
                <w:numId w:val="38"/>
              </w:numPr>
              <w:rPr>
                <w:lang w:val="en-GB"/>
              </w:rPr>
            </w:pPr>
            <w:r w:rsidRPr="00927B97">
              <w:rPr>
                <w:b/>
                <w:bCs/>
                <w:lang w:val="en-GB"/>
              </w:rPr>
              <w:t xml:space="preserve">Option 2 (vivo, CMCC, E///, Nokia): </w:t>
            </w:r>
            <w:r w:rsidRPr="00927B97">
              <w:rPr>
                <w:lang w:val="en-GB"/>
              </w:rPr>
              <w:t>Use same RF margin as in Rel-15 NR for RSRP accuracy requirements.</w:t>
            </w:r>
          </w:p>
          <w:p w14:paraId="773F0E82" w14:textId="77777777" w:rsidR="00A2509B" w:rsidRPr="00E23931" w:rsidRDefault="00A2509B" w:rsidP="00D44035">
            <w:pPr>
              <w:rPr>
                <w:lang w:val="en-GB"/>
              </w:rPr>
            </w:pPr>
          </w:p>
        </w:tc>
      </w:tr>
    </w:tbl>
    <w:p w14:paraId="4EF0455F" w14:textId="7D0EF0DC" w:rsidR="00A2509B" w:rsidRDefault="00A2509B" w:rsidP="00D44035">
      <w:pPr>
        <w:rPr>
          <w:lang w:val="en-GB"/>
        </w:rPr>
      </w:pPr>
    </w:p>
    <w:p w14:paraId="322E2267" w14:textId="77777777" w:rsidR="00E23931" w:rsidRDefault="006F71B9" w:rsidP="00461306">
      <w:pPr>
        <w:rPr>
          <w:b/>
          <w:u w:val="single"/>
          <w:lang w:val="en-GB"/>
        </w:rPr>
      </w:pPr>
      <w:r w:rsidRPr="00927B97">
        <w:rPr>
          <w:b/>
          <w:u w:val="single"/>
          <w:lang w:val="en-GB"/>
        </w:rPr>
        <w:t>Method for defining 1 Rx requirements for SSB based measurement, FR1 and FR2</w:t>
      </w:r>
    </w:p>
    <w:p w14:paraId="132D5497" w14:textId="77777777" w:rsidR="00603E96" w:rsidRDefault="00800ED1" w:rsidP="00461306">
      <w:r>
        <w:t>In the last RAN4</w:t>
      </w:r>
      <w:r w:rsidR="00603E96">
        <w:t xml:space="preserve"> meeting</w:t>
      </w:r>
      <w:r w:rsidR="00B32EC7">
        <w:t>, both of the remaining options</w:t>
      </w:r>
      <w:r w:rsidR="00603E96">
        <w:t xml:space="preserve"> listed in this open issue</w:t>
      </w:r>
      <w:r w:rsidR="00B32EC7">
        <w:t xml:space="preserve"> </w:t>
      </w:r>
      <w:r w:rsidR="00892551">
        <w:t xml:space="preserve">proposed to keep the same number of samples for SSB based </w:t>
      </w:r>
      <w:r>
        <w:t xml:space="preserve">measurements </w:t>
      </w:r>
      <w:r w:rsidR="00DE76D8">
        <w:t xml:space="preserve">as Rel-15. It is up for discussion </w:t>
      </w:r>
      <w:r w:rsidR="00CE0C07">
        <w:t xml:space="preserve">whether the lower bound of the delay is to be extended and whether to relax the accuracy based on 3 samples. </w:t>
      </w:r>
      <w:r w:rsidR="00461306">
        <w:t xml:space="preserve">In this section, the results of the </w:t>
      </w:r>
      <w:r w:rsidR="002A5295">
        <w:t>SS-</w:t>
      </w:r>
      <w:r w:rsidR="00461306">
        <w:t>RSRP estimation and accuracy degradation are shown</w:t>
      </w:r>
      <w:r w:rsidR="00FB3B25">
        <w:t xml:space="preserve">, and some of the results are taken from our previous contribution in </w:t>
      </w:r>
      <w:r w:rsidR="005335D1">
        <w:fldChar w:fldCharType="begin"/>
      </w:r>
      <w:r w:rsidR="005335D1">
        <w:instrText xml:space="preserve"> REF _Ref95326744 \r \h </w:instrText>
      </w:r>
      <w:r w:rsidR="005335D1">
        <w:fldChar w:fldCharType="separate"/>
      </w:r>
      <w:r w:rsidR="005335D1">
        <w:t>[7]</w:t>
      </w:r>
      <w:r w:rsidR="005335D1">
        <w:fldChar w:fldCharType="end"/>
      </w:r>
      <w:r w:rsidR="00461306">
        <w:t>.</w:t>
      </w:r>
    </w:p>
    <w:p w14:paraId="4B277CEA" w14:textId="1C1BD5E9" w:rsidR="000F658C" w:rsidRDefault="00603E96" w:rsidP="00603E96">
      <w:pPr>
        <w:pStyle w:val="RAN4proposal"/>
      </w:pPr>
      <w:r>
        <w:t xml:space="preserve">For </w:t>
      </w:r>
      <w:r w:rsidR="000F658C">
        <w:t xml:space="preserve">the requirements of SSB based measurements for RedCap UEs with 1 RX, keep the same measurement period as in Rel-15. </w:t>
      </w:r>
    </w:p>
    <w:p w14:paraId="72E9FA06" w14:textId="351C9649" w:rsidR="00F17F6F" w:rsidRPr="00F17F6F" w:rsidRDefault="00F17F6F" w:rsidP="00F17F6F">
      <w:r>
        <w:t>Since our proposal is to keep the same number of samples as in Rel-15, we see no reason to extend the lower bound of this measurement.</w:t>
      </w:r>
    </w:p>
    <w:p w14:paraId="53452900" w14:textId="0E64CD08" w:rsidR="002A5295" w:rsidRDefault="00461306" w:rsidP="00603E96">
      <w:pPr>
        <w:pStyle w:val="RAN4proposal"/>
      </w:pPr>
      <w:r>
        <w:t xml:space="preserve"> </w:t>
      </w:r>
      <w:r w:rsidR="00F17F6F">
        <w:t xml:space="preserve">For the requirements of SSB based measurements for RedCap UEs with 1 RX, </w:t>
      </w:r>
      <w:r w:rsidR="001C5F84">
        <w:t>do not extend the lower bound.</w:t>
      </w:r>
    </w:p>
    <w:p w14:paraId="3738369D" w14:textId="0677755D" w:rsidR="002A5295" w:rsidRDefault="00EB76DA" w:rsidP="002A5295">
      <w:pPr>
        <w:rPr>
          <w:lang w:val="en-GB"/>
        </w:rPr>
      </w:pPr>
      <w:r>
        <w:rPr>
          <w:lang w:val="en-GB"/>
        </w:rPr>
        <w:t xml:space="preserve">The results presented in our contribution </w:t>
      </w:r>
      <w:r w:rsidR="00352669">
        <w:rPr>
          <w:lang w:val="en-GB"/>
        </w:rPr>
        <w:t xml:space="preserve">for RAN4 101-bis </w:t>
      </w:r>
      <w:r w:rsidR="00352669">
        <w:rPr>
          <w:lang w:val="en-GB"/>
        </w:rPr>
        <w:fldChar w:fldCharType="begin"/>
      </w:r>
      <w:r w:rsidR="00352669">
        <w:rPr>
          <w:lang w:val="en-GB"/>
        </w:rPr>
        <w:instrText xml:space="preserve"> REF _Ref95326744 \r \h </w:instrText>
      </w:r>
      <w:r w:rsidR="00352669">
        <w:rPr>
          <w:lang w:val="en-GB"/>
        </w:rPr>
      </w:r>
      <w:r w:rsidR="00352669">
        <w:rPr>
          <w:lang w:val="en-GB"/>
        </w:rPr>
        <w:fldChar w:fldCharType="separate"/>
      </w:r>
      <w:r w:rsidR="00352669">
        <w:rPr>
          <w:lang w:val="en-GB"/>
        </w:rPr>
        <w:t>[7]</w:t>
      </w:r>
      <w:r w:rsidR="00352669">
        <w:rPr>
          <w:lang w:val="en-GB"/>
        </w:rPr>
        <w:fldChar w:fldCharType="end"/>
      </w:r>
      <w:r w:rsidR="00D31FD6">
        <w:rPr>
          <w:lang w:val="en-GB"/>
        </w:rPr>
        <w:t xml:space="preserve"> show the RSRP degradation between RedCap UEs with 2 Rx branches and RedCap UEs with 1 Rx branch. T</w:t>
      </w:r>
      <w:r w:rsidR="002A5295">
        <w:rPr>
          <w:lang w:val="en-GB"/>
        </w:rPr>
        <w:t>he degradation is defined as follows:</w:t>
      </w:r>
    </w:p>
    <w:p w14:paraId="029404B9" w14:textId="77777777" w:rsidR="002A5295" w:rsidRDefault="002A5295" w:rsidP="002A5295">
      <w:pPr>
        <w:pStyle w:val="ListParagraph"/>
        <w:numPr>
          <w:ilvl w:val="0"/>
          <w:numId w:val="6"/>
        </w:numPr>
        <w:rPr>
          <w:lang w:val="da-DK"/>
        </w:rPr>
      </w:pPr>
      <w:proofErr w:type="spellStart"/>
      <w:r>
        <w:rPr>
          <w:lang w:val="da-DK"/>
        </w:rPr>
        <w:t>DeltaRSRP</w:t>
      </w:r>
      <w:proofErr w:type="spellEnd"/>
      <w:r w:rsidRPr="003519AF">
        <w:rPr>
          <w:lang w:val="da-DK"/>
        </w:rPr>
        <w:t xml:space="preserve"> = </w:t>
      </w:r>
      <w:proofErr w:type="spellStart"/>
      <w:r>
        <w:rPr>
          <w:lang w:val="da-DK"/>
        </w:rPr>
        <w:t>measurement</w:t>
      </w:r>
      <w:proofErr w:type="spellEnd"/>
      <w:r>
        <w:rPr>
          <w:lang w:val="da-DK"/>
        </w:rPr>
        <w:t xml:space="preserve"> RSRP – ideal RSRP</w:t>
      </w:r>
    </w:p>
    <w:p w14:paraId="0385DEF7" w14:textId="77777777" w:rsidR="002A5295" w:rsidRDefault="002A5295" w:rsidP="002A5295">
      <w:pPr>
        <w:pStyle w:val="ListParagraph"/>
        <w:numPr>
          <w:ilvl w:val="0"/>
          <w:numId w:val="6"/>
        </w:numPr>
      </w:pPr>
      <w:r>
        <w:t xml:space="preserve">Accuracy = max( abs( </w:t>
      </w:r>
      <w:proofErr w:type="spellStart"/>
      <w:r>
        <w:t>DeltaRSRP</w:t>
      </w:r>
      <w:proofErr w:type="spellEnd"/>
      <w:r>
        <w:t>(95</w:t>
      </w:r>
      <w:r w:rsidRPr="66AAF26C">
        <w:rPr>
          <w:vertAlign w:val="superscript"/>
        </w:rPr>
        <w:t>th</w:t>
      </w:r>
      <w:r>
        <w:t xml:space="preserve"> percentile),1Rx, </w:t>
      </w:r>
      <w:proofErr w:type="spellStart"/>
      <w:r>
        <w:t>NSamples</w:t>
      </w:r>
      <w:proofErr w:type="spellEnd"/>
      <w:r>
        <w:t>), abs(</w:t>
      </w:r>
      <w:proofErr w:type="spellStart"/>
      <w:r>
        <w:t>DeltaRSRP</w:t>
      </w:r>
      <w:proofErr w:type="spellEnd"/>
      <w:r>
        <w:t>(5</w:t>
      </w:r>
      <w:r w:rsidRPr="66AAF26C">
        <w:rPr>
          <w:vertAlign w:val="superscript"/>
        </w:rPr>
        <w:t>th</w:t>
      </w:r>
      <w:r>
        <w:t xml:space="preserve"> percentile, </w:t>
      </w:r>
      <w:proofErr w:type="spellStart"/>
      <w:r>
        <w:t>NSamples</w:t>
      </w:r>
      <w:proofErr w:type="spellEnd"/>
      <w:r>
        <w:t xml:space="preserve">) ,1Rx, </w:t>
      </w:r>
      <w:proofErr w:type="spellStart"/>
      <w:r>
        <w:t>NSamples</w:t>
      </w:r>
      <w:proofErr w:type="spellEnd"/>
      <w:r>
        <w:t>)</w:t>
      </w:r>
    </w:p>
    <w:p w14:paraId="44B199E8" w14:textId="77777777" w:rsidR="000D12C4" w:rsidRPr="000D12C4" w:rsidRDefault="000D12C4" w:rsidP="000D12C4">
      <w:pPr>
        <w:numPr>
          <w:ilvl w:val="0"/>
          <w:numId w:val="40"/>
        </w:numPr>
        <w:spacing w:after="0" w:line="240" w:lineRule="auto"/>
        <w:ind w:left="1440" w:firstLine="0"/>
        <w:textAlignment w:val="baseline"/>
        <w:rPr>
          <w:rFonts w:eastAsia="Times New Roman" w:cs="Times New Roman"/>
          <w:szCs w:val="20"/>
          <w:lang w:val="da-DK" w:eastAsia="da-DK"/>
        </w:rPr>
      </w:pPr>
      <w:proofErr w:type="spellStart"/>
      <w:r w:rsidRPr="000D12C4">
        <w:rPr>
          <w:rFonts w:eastAsia="Times New Roman" w:cs="Times New Roman"/>
          <w:szCs w:val="20"/>
          <w:lang w:eastAsia="da-DK"/>
        </w:rPr>
        <w:t>DeltaRSRP</w:t>
      </w:r>
      <w:proofErr w:type="spellEnd"/>
      <w:r w:rsidRPr="000D12C4">
        <w:rPr>
          <w:rFonts w:eastAsia="Times New Roman" w:cs="Times New Roman"/>
          <w:szCs w:val="20"/>
          <w:lang w:eastAsia="da-DK"/>
        </w:rPr>
        <w:t xml:space="preserve"> = estimated RSRP – ideal RSRP</w:t>
      </w:r>
      <w:r w:rsidRPr="000D12C4">
        <w:rPr>
          <w:rFonts w:eastAsia="Times New Roman" w:cs="Times New Roman"/>
          <w:szCs w:val="20"/>
          <w:lang w:val="da-DK" w:eastAsia="da-DK"/>
        </w:rPr>
        <w:t> </w:t>
      </w:r>
    </w:p>
    <w:p w14:paraId="6C6A2C39" w14:textId="77777777" w:rsidR="000D12C4" w:rsidRPr="000D12C4" w:rsidRDefault="000D12C4" w:rsidP="000D12C4">
      <w:pPr>
        <w:numPr>
          <w:ilvl w:val="0"/>
          <w:numId w:val="40"/>
        </w:numPr>
        <w:spacing w:after="0" w:line="240" w:lineRule="auto"/>
        <w:ind w:left="1440" w:firstLine="0"/>
        <w:textAlignment w:val="baseline"/>
        <w:rPr>
          <w:rFonts w:ascii="Verdana" w:eastAsia="Times New Roman" w:hAnsi="Verdana" w:cs="Segoe UI"/>
          <w:szCs w:val="20"/>
          <w:lang w:eastAsia="da-DK"/>
        </w:rPr>
      </w:pPr>
      <w:r w:rsidRPr="000D12C4">
        <w:rPr>
          <w:rFonts w:eastAsia="Times New Roman" w:cs="Times New Roman"/>
          <w:szCs w:val="20"/>
          <w:lang w:eastAsia="da-DK"/>
        </w:rPr>
        <w:t>Degradation(5th percentile) := (</w:t>
      </w:r>
      <w:proofErr w:type="spellStart"/>
      <w:r w:rsidRPr="000D12C4">
        <w:rPr>
          <w:rFonts w:eastAsia="Times New Roman" w:cs="Times New Roman"/>
          <w:szCs w:val="20"/>
          <w:lang w:eastAsia="da-DK"/>
        </w:rPr>
        <w:t>DeltaRSRP</w:t>
      </w:r>
      <w:proofErr w:type="spellEnd"/>
      <w:r w:rsidRPr="000D12C4">
        <w:rPr>
          <w:rFonts w:eastAsia="Times New Roman" w:cs="Times New Roman"/>
          <w:szCs w:val="20"/>
          <w:lang w:eastAsia="da-DK"/>
        </w:rPr>
        <w:t>(5th percentile), 1Rx, N samples) - (</w:t>
      </w:r>
      <w:proofErr w:type="spellStart"/>
      <w:r w:rsidRPr="000D12C4">
        <w:rPr>
          <w:rFonts w:eastAsia="Times New Roman" w:cs="Times New Roman"/>
          <w:szCs w:val="20"/>
          <w:lang w:eastAsia="da-DK"/>
        </w:rPr>
        <w:t>DeltaRSRP</w:t>
      </w:r>
      <w:proofErr w:type="spellEnd"/>
      <w:r w:rsidRPr="000D12C4">
        <w:rPr>
          <w:rFonts w:eastAsia="Times New Roman" w:cs="Times New Roman"/>
          <w:szCs w:val="20"/>
          <w:lang w:eastAsia="da-DK"/>
        </w:rPr>
        <w:t>(5th percentile), 2Rx, 5 samples) </w:t>
      </w:r>
    </w:p>
    <w:p w14:paraId="402F89D5" w14:textId="77777777" w:rsidR="000D12C4" w:rsidRPr="000D12C4" w:rsidRDefault="000D12C4" w:rsidP="000D12C4">
      <w:pPr>
        <w:numPr>
          <w:ilvl w:val="0"/>
          <w:numId w:val="41"/>
        </w:numPr>
        <w:spacing w:after="0" w:line="240" w:lineRule="auto"/>
        <w:ind w:left="1440" w:firstLine="0"/>
        <w:textAlignment w:val="baseline"/>
        <w:rPr>
          <w:rFonts w:ascii="Verdana" w:eastAsia="Times New Roman" w:hAnsi="Verdana" w:cs="Segoe UI"/>
          <w:szCs w:val="20"/>
          <w:lang w:eastAsia="da-DK"/>
        </w:rPr>
      </w:pPr>
      <w:r w:rsidRPr="000D12C4">
        <w:rPr>
          <w:rFonts w:eastAsia="Times New Roman" w:cs="Times New Roman"/>
          <w:szCs w:val="20"/>
          <w:lang w:eastAsia="da-DK"/>
        </w:rPr>
        <w:t>Degradation(95th percentile) := (</w:t>
      </w:r>
      <w:proofErr w:type="spellStart"/>
      <w:r w:rsidRPr="000D12C4">
        <w:rPr>
          <w:rFonts w:eastAsia="Times New Roman" w:cs="Times New Roman"/>
          <w:szCs w:val="20"/>
          <w:lang w:eastAsia="da-DK"/>
        </w:rPr>
        <w:t>DeltaRSRP</w:t>
      </w:r>
      <w:proofErr w:type="spellEnd"/>
      <w:r w:rsidRPr="000D12C4">
        <w:rPr>
          <w:rFonts w:eastAsia="Times New Roman" w:cs="Times New Roman"/>
          <w:szCs w:val="20"/>
          <w:lang w:eastAsia="da-DK"/>
        </w:rPr>
        <w:t>(95th percentile), 1Rx, N samples) - (</w:t>
      </w:r>
      <w:proofErr w:type="spellStart"/>
      <w:r w:rsidRPr="000D12C4">
        <w:rPr>
          <w:rFonts w:eastAsia="Times New Roman" w:cs="Times New Roman"/>
          <w:szCs w:val="20"/>
          <w:lang w:eastAsia="da-DK"/>
        </w:rPr>
        <w:t>DeltaRSRP</w:t>
      </w:r>
      <w:proofErr w:type="spellEnd"/>
      <w:r w:rsidRPr="000D12C4">
        <w:rPr>
          <w:rFonts w:eastAsia="Times New Roman" w:cs="Times New Roman"/>
          <w:szCs w:val="20"/>
          <w:lang w:eastAsia="da-DK"/>
        </w:rPr>
        <w:t>(95th percentile), 2Rx, 5 samples) </w:t>
      </w:r>
    </w:p>
    <w:p w14:paraId="7AC7856B" w14:textId="77777777" w:rsidR="000D12C4" w:rsidRPr="000D12C4" w:rsidRDefault="000D12C4" w:rsidP="000D12C4">
      <w:pPr>
        <w:numPr>
          <w:ilvl w:val="0"/>
          <w:numId w:val="41"/>
        </w:numPr>
        <w:spacing w:after="0" w:line="240" w:lineRule="auto"/>
        <w:ind w:left="1440" w:firstLine="0"/>
        <w:textAlignment w:val="baseline"/>
        <w:rPr>
          <w:rFonts w:ascii="Verdana" w:eastAsia="Times New Roman" w:hAnsi="Verdana" w:cs="Segoe UI"/>
          <w:szCs w:val="20"/>
          <w:lang w:eastAsia="da-DK"/>
        </w:rPr>
      </w:pPr>
      <w:r w:rsidRPr="000D12C4">
        <w:rPr>
          <w:rFonts w:eastAsia="Times New Roman" w:cs="Times New Roman"/>
          <w:szCs w:val="20"/>
          <w:lang w:eastAsia="da-DK"/>
        </w:rPr>
        <w:t>Degradation = max(abs(degradation(95th percentile) ), abs(degradation(5th percentile)) </w:t>
      </w:r>
    </w:p>
    <w:p w14:paraId="5356604B" w14:textId="77777777" w:rsidR="000D12C4" w:rsidRPr="000D12C4" w:rsidRDefault="000D12C4" w:rsidP="000D12C4">
      <w:pPr>
        <w:spacing w:after="0" w:line="240" w:lineRule="auto"/>
        <w:textAlignment w:val="baseline"/>
        <w:rPr>
          <w:rFonts w:ascii="Segoe UI" w:eastAsia="Times New Roman" w:hAnsi="Segoe UI" w:cs="Segoe UI"/>
          <w:sz w:val="18"/>
          <w:szCs w:val="18"/>
          <w:lang w:eastAsia="da-DK"/>
        </w:rPr>
      </w:pPr>
      <w:r w:rsidRPr="000D12C4">
        <w:rPr>
          <w:rFonts w:eastAsia="Times New Roman" w:cs="Times New Roman"/>
          <w:szCs w:val="20"/>
          <w:lang w:eastAsia="da-DK"/>
        </w:rPr>
        <w:t> </w:t>
      </w:r>
    </w:p>
    <w:p w14:paraId="33B8F1FE" w14:textId="08703264" w:rsidR="000D12C4" w:rsidRPr="000D12C4" w:rsidRDefault="000D12C4" w:rsidP="000D12C4">
      <w:pPr>
        <w:spacing w:after="0" w:line="240" w:lineRule="auto"/>
        <w:jc w:val="center"/>
        <w:textAlignment w:val="baseline"/>
        <w:rPr>
          <w:rFonts w:ascii="Segoe UI" w:eastAsia="Times New Roman" w:hAnsi="Segoe UI" w:cs="Segoe UI"/>
          <w:i/>
          <w:iCs/>
          <w:sz w:val="18"/>
          <w:szCs w:val="18"/>
          <w:lang w:eastAsia="da-DK"/>
        </w:rPr>
      </w:pPr>
      <w:r w:rsidRPr="000D12C4">
        <w:rPr>
          <w:rFonts w:ascii="Arial" w:eastAsia="Times New Roman" w:hAnsi="Arial" w:cs="Arial"/>
          <w:i/>
          <w:iCs/>
          <w:sz w:val="18"/>
          <w:szCs w:val="18"/>
          <w:lang w:eastAsia="da-DK"/>
        </w:rPr>
        <w:t xml:space="preserve">Table </w:t>
      </w:r>
      <w:r w:rsidRPr="000D12C4">
        <w:rPr>
          <w:rFonts w:ascii="Arial" w:eastAsia="Times New Roman" w:hAnsi="Arial" w:cs="Arial"/>
          <w:i/>
          <w:iCs/>
          <w:color w:val="000000"/>
          <w:sz w:val="18"/>
          <w:szCs w:val="18"/>
          <w:shd w:val="clear" w:color="auto" w:fill="E1E3E6"/>
          <w:lang w:eastAsia="da-DK"/>
        </w:rPr>
        <w:t>5</w:t>
      </w:r>
      <w:r w:rsidRPr="000D12C4">
        <w:rPr>
          <w:rFonts w:ascii="Arial" w:eastAsia="Times New Roman" w:hAnsi="Arial" w:cs="Arial"/>
          <w:i/>
          <w:iCs/>
          <w:sz w:val="18"/>
          <w:szCs w:val="18"/>
          <w:lang w:eastAsia="da-DK"/>
        </w:rPr>
        <w:t xml:space="preserve"> - Comparison of the RSRP degradation for 1 RX UEs and 2 RX UEs</w:t>
      </w:r>
      <w:r w:rsidR="00D31FD6">
        <w:rPr>
          <w:rFonts w:ascii="Arial" w:eastAsia="Times New Roman" w:hAnsi="Arial" w:cs="Arial"/>
          <w:i/>
          <w:iCs/>
          <w:sz w:val="18"/>
          <w:szCs w:val="18"/>
          <w:lang w:eastAsia="da-DK"/>
        </w:rPr>
        <w:t xml:space="preserve">, from </w:t>
      </w:r>
      <w:r w:rsidR="00D31FD6">
        <w:rPr>
          <w:rFonts w:ascii="Arial" w:eastAsia="Times New Roman" w:hAnsi="Arial" w:cs="Arial"/>
          <w:i/>
          <w:iCs/>
          <w:sz w:val="18"/>
          <w:szCs w:val="18"/>
          <w:lang w:eastAsia="da-DK"/>
        </w:rPr>
        <w:fldChar w:fldCharType="begin"/>
      </w:r>
      <w:r w:rsidR="00D31FD6">
        <w:rPr>
          <w:rFonts w:ascii="Arial" w:eastAsia="Times New Roman" w:hAnsi="Arial" w:cs="Arial"/>
          <w:i/>
          <w:iCs/>
          <w:sz w:val="18"/>
          <w:szCs w:val="18"/>
          <w:lang w:eastAsia="da-DK"/>
        </w:rPr>
        <w:instrText xml:space="preserve"> REF _Ref95326744 \r \h </w:instrText>
      </w:r>
      <w:r w:rsidR="00D31FD6">
        <w:rPr>
          <w:rFonts w:ascii="Arial" w:eastAsia="Times New Roman" w:hAnsi="Arial" w:cs="Arial"/>
          <w:i/>
          <w:iCs/>
          <w:sz w:val="18"/>
          <w:szCs w:val="18"/>
          <w:lang w:eastAsia="da-DK"/>
        </w:rPr>
      </w:r>
      <w:r w:rsidR="00D31FD6">
        <w:rPr>
          <w:rFonts w:ascii="Arial" w:eastAsia="Times New Roman" w:hAnsi="Arial" w:cs="Arial"/>
          <w:i/>
          <w:iCs/>
          <w:sz w:val="18"/>
          <w:szCs w:val="18"/>
          <w:lang w:eastAsia="da-DK"/>
        </w:rPr>
        <w:fldChar w:fldCharType="separate"/>
      </w:r>
      <w:r w:rsidR="00D31FD6">
        <w:rPr>
          <w:rFonts w:ascii="Arial" w:eastAsia="Times New Roman" w:hAnsi="Arial" w:cs="Arial"/>
          <w:i/>
          <w:iCs/>
          <w:sz w:val="18"/>
          <w:szCs w:val="18"/>
          <w:lang w:eastAsia="da-DK"/>
        </w:rPr>
        <w:t>[7]</w:t>
      </w:r>
      <w:r w:rsidR="00D31FD6">
        <w:rPr>
          <w:rFonts w:ascii="Arial" w:eastAsia="Times New Roman" w:hAnsi="Arial" w:cs="Arial"/>
          <w:i/>
          <w:iCs/>
          <w:sz w:val="18"/>
          <w:szCs w:val="18"/>
          <w:lang w:eastAsia="da-DK"/>
        </w:rPr>
        <w:fldChar w:fldCharType="end"/>
      </w:r>
    </w:p>
    <w:tbl>
      <w:tblPr>
        <w:tblW w:w="382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75"/>
        <w:gridCol w:w="1680"/>
        <w:gridCol w:w="1173"/>
      </w:tblGrid>
      <w:tr w:rsidR="000D12C4" w:rsidRPr="000D12C4" w14:paraId="00C6AC92" w14:textId="77777777" w:rsidTr="000D12C4">
        <w:trPr>
          <w:jc w:val="center"/>
        </w:trPr>
        <w:tc>
          <w:tcPr>
            <w:tcW w:w="975" w:type="dxa"/>
            <w:tcBorders>
              <w:top w:val="nil"/>
              <w:left w:val="nil"/>
              <w:bottom w:val="nil"/>
              <w:right w:val="nil"/>
            </w:tcBorders>
            <w:shd w:val="clear" w:color="auto" w:fill="auto"/>
            <w:hideMark/>
          </w:tcPr>
          <w:p w14:paraId="59286175" w14:textId="77777777" w:rsidR="000D12C4" w:rsidRPr="000D12C4" w:rsidRDefault="000D12C4" w:rsidP="000D12C4">
            <w:pPr>
              <w:spacing w:after="0" w:line="240" w:lineRule="auto"/>
              <w:textAlignment w:val="baseline"/>
              <w:rPr>
                <w:rFonts w:eastAsia="Times New Roman" w:cs="Times New Roman"/>
                <w:sz w:val="24"/>
                <w:szCs w:val="24"/>
                <w:lang w:eastAsia="da-DK"/>
              </w:rPr>
            </w:pPr>
            <w:r w:rsidRPr="000D12C4">
              <w:rPr>
                <w:rFonts w:eastAsia="Times New Roman" w:cs="Times New Roman"/>
                <w:szCs w:val="20"/>
                <w:lang w:eastAsia="da-DK"/>
              </w:rPr>
              <w:t> </w:t>
            </w:r>
          </w:p>
        </w:tc>
        <w:tc>
          <w:tcPr>
            <w:tcW w:w="1680" w:type="dxa"/>
            <w:tcBorders>
              <w:top w:val="nil"/>
              <w:left w:val="nil"/>
              <w:bottom w:val="single" w:sz="6" w:space="0" w:color="auto"/>
              <w:right w:val="single" w:sz="6" w:space="0" w:color="auto"/>
            </w:tcBorders>
            <w:shd w:val="clear" w:color="auto" w:fill="auto"/>
            <w:hideMark/>
          </w:tcPr>
          <w:p w14:paraId="7D2FAA94" w14:textId="77777777" w:rsidR="000D12C4" w:rsidRPr="000D12C4" w:rsidRDefault="000D12C4" w:rsidP="000D12C4">
            <w:pPr>
              <w:spacing w:after="0" w:line="240" w:lineRule="auto"/>
              <w:textAlignment w:val="baseline"/>
              <w:rPr>
                <w:rFonts w:eastAsia="Times New Roman" w:cs="Times New Roman"/>
                <w:sz w:val="24"/>
                <w:szCs w:val="24"/>
                <w:lang w:eastAsia="da-DK"/>
              </w:rPr>
            </w:pPr>
            <w:r w:rsidRPr="000D12C4">
              <w:rPr>
                <w:rFonts w:eastAsia="Times New Roman" w:cs="Times New Roman"/>
                <w:szCs w:val="20"/>
                <w:lang w:eastAsia="da-DK"/>
              </w:rPr>
              <w:t> </w:t>
            </w:r>
          </w:p>
        </w:tc>
        <w:tc>
          <w:tcPr>
            <w:tcW w:w="1173" w:type="dxa"/>
            <w:tcBorders>
              <w:top w:val="single" w:sz="6" w:space="0" w:color="auto"/>
              <w:left w:val="single" w:sz="6" w:space="0" w:color="auto"/>
              <w:bottom w:val="single" w:sz="6" w:space="0" w:color="auto"/>
              <w:right w:val="single" w:sz="6" w:space="0" w:color="auto"/>
            </w:tcBorders>
            <w:shd w:val="clear" w:color="auto" w:fill="auto"/>
            <w:hideMark/>
          </w:tcPr>
          <w:p w14:paraId="28AFF13E" w14:textId="77777777" w:rsidR="000D12C4" w:rsidRPr="000D12C4" w:rsidRDefault="000D12C4" w:rsidP="000D12C4">
            <w:pPr>
              <w:spacing w:after="0" w:line="240" w:lineRule="auto"/>
              <w:jc w:val="center"/>
              <w:textAlignment w:val="baseline"/>
              <w:rPr>
                <w:rFonts w:eastAsia="Times New Roman" w:cs="Times New Roman"/>
                <w:sz w:val="24"/>
                <w:szCs w:val="24"/>
                <w:lang w:val="da-DK" w:eastAsia="da-DK"/>
              </w:rPr>
            </w:pPr>
            <w:r w:rsidRPr="000D12C4">
              <w:rPr>
                <w:rFonts w:eastAsia="Times New Roman" w:cs="Times New Roman"/>
                <w:b/>
                <w:bCs/>
                <w:szCs w:val="20"/>
                <w:lang w:eastAsia="da-DK"/>
              </w:rPr>
              <w:t>Degradation [dB]</w:t>
            </w:r>
            <w:r w:rsidRPr="000D12C4">
              <w:rPr>
                <w:rFonts w:eastAsia="Times New Roman" w:cs="Times New Roman"/>
                <w:szCs w:val="20"/>
                <w:lang w:val="da-DK" w:eastAsia="da-DK"/>
              </w:rPr>
              <w:t> </w:t>
            </w:r>
          </w:p>
        </w:tc>
      </w:tr>
      <w:tr w:rsidR="000D12C4" w:rsidRPr="000D12C4" w14:paraId="05E1CE3C" w14:textId="77777777" w:rsidTr="000D12C4">
        <w:trPr>
          <w:jc w:val="center"/>
        </w:trPr>
        <w:tc>
          <w:tcPr>
            <w:tcW w:w="97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28D615BB" w14:textId="77777777" w:rsidR="000D12C4" w:rsidRPr="000D12C4" w:rsidRDefault="000D12C4" w:rsidP="000D12C4">
            <w:pPr>
              <w:spacing w:after="0" w:line="240" w:lineRule="auto"/>
              <w:jc w:val="center"/>
              <w:textAlignment w:val="baseline"/>
              <w:rPr>
                <w:rFonts w:eastAsia="Times New Roman" w:cs="Times New Roman"/>
                <w:sz w:val="24"/>
                <w:szCs w:val="24"/>
                <w:lang w:val="da-DK" w:eastAsia="da-DK"/>
              </w:rPr>
            </w:pPr>
            <w:r w:rsidRPr="000D12C4">
              <w:rPr>
                <w:rFonts w:eastAsia="Times New Roman" w:cs="Times New Roman"/>
                <w:b/>
                <w:bCs/>
                <w:szCs w:val="20"/>
                <w:lang w:eastAsia="da-DK"/>
              </w:rPr>
              <w:t>15 kHz</w:t>
            </w:r>
            <w:r w:rsidRPr="000D12C4">
              <w:rPr>
                <w:rFonts w:eastAsia="Times New Roman" w:cs="Times New Roman"/>
                <w:szCs w:val="20"/>
                <w:lang w:val="da-DK" w:eastAsia="da-DK"/>
              </w:rPr>
              <w:t> </w:t>
            </w:r>
          </w:p>
        </w:tc>
        <w:tc>
          <w:tcPr>
            <w:tcW w:w="1680" w:type="dxa"/>
            <w:tcBorders>
              <w:top w:val="nil"/>
              <w:left w:val="nil"/>
              <w:bottom w:val="single" w:sz="6" w:space="0" w:color="auto"/>
              <w:right w:val="single" w:sz="6" w:space="0" w:color="auto"/>
            </w:tcBorders>
            <w:shd w:val="clear" w:color="auto" w:fill="auto"/>
            <w:hideMark/>
          </w:tcPr>
          <w:p w14:paraId="380C7A68" w14:textId="77777777" w:rsidR="000D12C4" w:rsidRPr="000D12C4" w:rsidRDefault="000D12C4" w:rsidP="000D12C4">
            <w:pPr>
              <w:spacing w:after="0" w:line="240" w:lineRule="auto"/>
              <w:textAlignment w:val="baseline"/>
              <w:rPr>
                <w:rFonts w:eastAsia="Times New Roman" w:cs="Times New Roman"/>
                <w:sz w:val="24"/>
                <w:szCs w:val="24"/>
                <w:lang w:val="da-DK" w:eastAsia="da-DK"/>
              </w:rPr>
            </w:pPr>
            <w:r w:rsidRPr="000D12C4">
              <w:rPr>
                <w:rFonts w:eastAsia="Times New Roman" w:cs="Times New Roman"/>
                <w:b/>
                <w:bCs/>
                <w:szCs w:val="20"/>
                <w:lang w:eastAsia="da-DK"/>
              </w:rPr>
              <w:t>AWGN</w:t>
            </w:r>
            <w:r w:rsidRPr="000D12C4">
              <w:rPr>
                <w:rFonts w:eastAsia="Times New Roman" w:cs="Times New Roman"/>
                <w:szCs w:val="20"/>
                <w:lang w:val="da-DK" w:eastAsia="da-DK"/>
              </w:rPr>
              <w:t> </w:t>
            </w:r>
          </w:p>
        </w:tc>
        <w:tc>
          <w:tcPr>
            <w:tcW w:w="1173" w:type="dxa"/>
            <w:tcBorders>
              <w:top w:val="nil"/>
              <w:left w:val="nil"/>
              <w:bottom w:val="single" w:sz="6" w:space="0" w:color="auto"/>
              <w:right w:val="single" w:sz="6" w:space="0" w:color="auto"/>
            </w:tcBorders>
            <w:shd w:val="clear" w:color="auto" w:fill="auto"/>
            <w:hideMark/>
          </w:tcPr>
          <w:p w14:paraId="51C0A898" w14:textId="77777777" w:rsidR="000D12C4" w:rsidRPr="000D12C4" w:rsidRDefault="000D12C4" w:rsidP="000D12C4">
            <w:pPr>
              <w:spacing w:after="0" w:line="240" w:lineRule="auto"/>
              <w:jc w:val="center"/>
              <w:textAlignment w:val="baseline"/>
              <w:rPr>
                <w:rFonts w:eastAsia="Times New Roman" w:cs="Times New Roman"/>
                <w:sz w:val="24"/>
                <w:szCs w:val="24"/>
                <w:lang w:val="da-DK" w:eastAsia="da-DK"/>
              </w:rPr>
            </w:pPr>
            <w:r w:rsidRPr="000D12C4">
              <w:rPr>
                <w:rFonts w:ascii="Calibri Light" w:eastAsia="Times New Roman" w:hAnsi="Calibri Light" w:cs="Calibri Light"/>
                <w:color w:val="000000"/>
                <w:szCs w:val="20"/>
                <w:lang w:eastAsia="da-DK"/>
              </w:rPr>
              <w:t>0.41</w:t>
            </w:r>
            <w:r w:rsidRPr="000D12C4">
              <w:rPr>
                <w:rFonts w:ascii="Calibri Light" w:eastAsia="Times New Roman" w:hAnsi="Calibri Light" w:cs="Calibri Light"/>
                <w:color w:val="000000"/>
                <w:szCs w:val="20"/>
                <w:lang w:val="da-DK" w:eastAsia="da-DK"/>
              </w:rPr>
              <w:t> </w:t>
            </w:r>
          </w:p>
        </w:tc>
      </w:tr>
      <w:tr w:rsidR="000D12C4" w:rsidRPr="000D12C4" w14:paraId="628C8421" w14:textId="77777777" w:rsidTr="000D12C4">
        <w:trPr>
          <w:jc w:val="center"/>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2B197FB" w14:textId="77777777" w:rsidR="000D12C4" w:rsidRPr="000D12C4" w:rsidRDefault="000D12C4" w:rsidP="000D12C4">
            <w:pPr>
              <w:spacing w:after="0" w:line="240" w:lineRule="auto"/>
              <w:rPr>
                <w:rFonts w:eastAsia="Times New Roman" w:cs="Times New Roman"/>
                <w:sz w:val="24"/>
                <w:szCs w:val="24"/>
                <w:lang w:val="da-DK" w:eastAsia="da-DK"/>
              </w:rPr>
            </w:pPr>
          </w:p>
        </w:tc>
        <w:tc>
          <w:tcPr>
            <w:tcW w:w="1680" w:type="dxa"/>
            <w:tcBorders>
              <w:top w:val="nil"/>
              <w:left w:val="nil"/>
              <w:bottom w:val="single" w:sz="6" w:space="0" w:color="auto"/>
              <w:right w:val="single" w:sz="6" w:space="0" w:color="auto"/>
            </w:tcBorders>
            <w:shd w:val="clear" w:color="auto" w:fill="auto"/>
            <w:hideMark/>
          </w:tcPr>
          <w:p w14:paraId="32205D43" w14:textId="77777777" w:rsidR="000D12C4" w:rsidRPr="000D12C4" w:rsidRDefault="000D12C4" w:rsidP="000D12C4">
            <w:pPr>
              <w:spacing w:after="0" w:line="240" w:lineRule="auto"/>
              <w:textAlignment w:val="baseline"/>
              <w:rPr>
                <w:rFonts w:eastAsia="Times New Roman" w:cs="Times New Roman"/>
                <w:sz w:val="24"/>
                <w:szCs w:val="24"/>
                <w:lang w:val="da-DK" w:eastAsia="da-DK"/>
              </w:rPr>
            </w:pPr>
            <w:r w:rsidRPr="000D12C4">
              <w:rPr>
                <w:rFonts w:eastAsia="Times New Roman" w:cs="Times New Roman"/>
                <w:b/>
                <w:bCs/>
                <w:szCs w:val="20"/>
                <w:lang w:eastAsia="da-DK"/>
              </w:rPr>
              <w:t>TDLA-30ns</w:t>
            </w:r>
            <w:r w:rsidRPr="000D12C4">
              <w:rPr>
                <w:rFonts w:eastAsia="Times New Roman" w:cs="Times New Roman"/>
                <w:szCs w:val="20"/>
                <w:lang w:val="da-DK" w:eastAsia="da-DK"/>
              </w:rPr>
              <w:t> </w:t>
            </w:r>
          </w:p>
        </w:tc>
        <w:tc>
          <w:tcPr>
            <w:tcW w:w="1173" w:type="dxa"/>
            <w:tcBorders>
              <w:top w:val="nil"/>
              <w:left w:val="nil"/>
              <w:bottom w:val="single" w:sz="6" w:space="0" w:color="auto"/>
              <w:right w:val="single" w:sz="6" w:space="0" w:color="auto"/>
            </w:tcBorders>
            <w:shd w:val="clear" w:color="auto" w:fill="auto"/>
            <w:hideMark/>
          </w:tcPr>
          <w:p w14:paraId="1EA6AE74" w14:textId="77777777" w:rsidR="000D12C4" w:rsidRPr="000D12C4" w:rsidRDefault="000D12C4" w:rsidP="000D12C4">
            <w:pPr>
              <w:spacing w:after="0" w:line="240" w:lineRule="auto"/>
              <w:jc w:val="center"/>
              <w:textAlignment w:val="baseline"/>
              <w:rPr>
                <w:rFonts w:eastAsia="Times New Roman" w:cs="Times New Roman"/>
                <w:sz w:val="24"/>
                <w:szCs w:val="24"/>
                <w:lang w:val="da-DK" w:eastAsia="da-DK"/>
              </w:rPr>
            </w:pPr>
            <w:r w:rsidRPr="000D12C4">
              <w:rPr>
                <w:rFonts w:ascii="Calibri Light" w:eastAsia="Times New Roman" w:hAnsi="Calibri Light" w:cs="Calibri Light"/>
                <w:color w:val="000000"/>
                <w:szCs w:val="20"/>
                <w:shd w:val="clear" w:color="auto" w:fill="FFFF00"/>
                <w:lang w:eastAsia="da-DK"/>
              </w:rPr>
              <w:t>0.74</w:t>
            </w:r>
            <w:r w:rsidRPr="000D12C4">
              <w:rPr>
                <w:rFonts w:ascii="Calibri Light" w:eastAsia="Times New Roman" w:hAnsi="Calibri Light" w:cs="Calibri Light"/>
                <w:color w:val="000000"/>
                <w:szCs w:val="20"/>
                <w:lang w:val="da-DK" w:eastAsia="da-DK"/>
              </w:rPr>
              <w:t> </w:t>
            </w:r>
          </w:p>
        </w:tc>
      </w:tr>
      <w:tr w:rsidR="000D12C4" w:rsidRPr="000D12C4" w14:paraId="4B59BE9C" w14:textId="77777777" w:rsidTr="000D12C4">
        <w:trPr>
          <w:jc w:val="center"/>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3B5E118" w14:textId="77777777" w:rsidR="000D12C4" w:rsidRPr="000D12C4" w:rsidRDefault="000D12C4" w:rsidP="000D12C4">
            <w:pPr>
              <w:spacing w:after="0" w:line="240" w:lineRule="auto"/>
              <w:rPr>
                <w:rFonts w:eastAsia="Times New Roman" w:cs="Times New Roman"/>
                <w:sz w:val="24"/>
                <w:szCs w:val="24"/>
                <w:lang w:val="da-DK" w:eastAsia="da-DK"/>
              </w:rPr>
            </w:pPr>
          </w:p>
        </w:tc>
        <w:tc>
          <w:tcPr>
            <w:tcW w:w="1680" w:type="dxa"/>
            <w:tcBorders>
              <w:top w:val="nil"/>
              <w:left w:val="nil"/>
              <w:bottom w:val="single" w:sz="6" w:space="0" w:color="auto"/>
              <w:right w:val="single" w:sz="6" w:space="0" w:color="auto"/>
            </w:tcBorders>
            <w:shd w:val="clear" w:color="auto" w:fill="auto"/>
            <w:hideMark/>
          </w:tcPr>
          <w:p w14:paraId="33894045" w14:textId="77777777" w:rsidR="000D12C4" w:rsidRPr="000D12C4" w:rsidRDefault="000D12C4" w:rsidP="000D12C4">
            <w:pPr>
              <w:spacing w:after="0" w:line="240" w:lineRule="auto"/>
              <w:textAlignment w:val="baseline"/>
              <w:rPr>
                <w:rFonts w:eastAsia="Times New Roman" w:cs="Times New Roman"/>
                <w:sz w:val="24"/>
                <w:szCs w:val="24"/>
                <w:lang w:val="da-DK" w:eastAsia="da-DK"/>
              </w:rPr>
            </w:pPr>
            <w:r w:rsidRPr="000D12C4">
              <w:rPr>
                <w:rFonts w:eastAsia="Times New Roman" w:cs="Times New Roman"/>
                <w:b/>
                <w:bCs/>
                <w:szCs w:val="20"/>
                <w:lang w:eastAsia="da-DK"/>
              </w:rPr>
              <w:t>TDLB-100ns</w:t>
            </w:r>
            <w:r w:rsidRPr="000D12C4">
              <w:rPr>
                <w:rFonts w:eastAsia="Times New Roman" w:cs="Times New Roman"/>
                <w:szCs w:val="20"/>
                <w:lang w:val="da-DK" w:eastAsia="da-DK"/>
              </w:rPr>
              <w:t> </w:t>
            </w:r>
          </w:p>
        </w:tc>
        <w:tc>
          <w:tcPr>
            <w:tcW w:w="1173" w:type="dxa"/>
            <w:tcBorders>
              <w:top w:val="nil"/>
              <w:left w:val="nil"/>
              <w:bottom w:val="single" w:sz="6" w:space="0" w:color="auto"/>
              <w:right w:val="single" w:sz="6" w:space="0" w:color="auto"/>
            </w:tcBorders>
            <w:shd w:val="clear" w:color="auto" w:fill="auto"/>
            <w:hideMark/>
          </w:tcPr>
          <w:p w14:paraId="337355C8" w14:textId="77777777" w:rsidR="000D12C4" w:rsidRPr="000D12C4" w:rsidRDefault="000D12C4" w:rsidP="000D12C4">
            <w:pPr>
              <w:spacing w:after="0" w:line="240" w:lineRule="auto"/>
              <w:jc w:val="center"/>
              <w:textAlignment w:val="baseline"/>
              <w:rPr>
                <w:rFonts w:eastAsia="Times New Roman" w:cs="Times New Roman"/>
                <w:sz w:val="24"/>
                <w:szCs w:val="24"/>
                <w:lang w:val="da-DK" w:eastAsia="da-DK"/>
              </w:rPr>
            </w:pPr>
            <w:r w:rsidRPr="000D12C4">
              <w:rPr>
                <w:rFonts w:ascii="Calibri Light" w:eastAsia="Times New Roman" w:hAnsi="Calibri Light" w:cs="Calibri Light"/>
                <w:color w:val="000000"/>
                <w:szCs w:val="20"/>
                <w:lang w:eastAsia="da-DK"/>
              </w:rPr>
              <w:t>0.53</w:t>
            </w:r>
            <w:r w:rsidRPr="000D12C4">
              <w:rPr>
                <w:rFonts w:ascii="Calibri Light" w:eastAsia="Times New Roman" w:hAnsi="Calibri Light" w:cs="Calibri Light"/>
                <w:color w:val="000000"/>
                <w:szCs w:val="20"/>
                <w:lang w:val="da-DK" w:eastAsia="da-DK"/>
              </w:rPr>
              <w:t> </w:t>
            </w:r>
          </w:p>
        </w:tc>
      </w:tr>
      <w:tr w:rsidR="000D12C4" w:rsidRPr="000D12C4" w14:paraId="2A158246" w14:textId="77777777" w:rsidTr="000D12C4">
        <w:trPr>
          <w:jc w:val="center"/>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CF246BB" w14:textId="77777777" w:rsidR="000D12C4" w:rsidRPr="000D12C4" w:rsidRDefault="000D12C4" w:rsidP="000D12C4">
            <w:pPr>
              <w:spacing w:after="0" w:line="240" w:lineRule="auto"/>
              <w:rPr>
                <w:rFonts w:eastAsia="Times New Roman" w:cs="Times New Roman"/>
                <w:sz w:val="24"/>
                <w:szCs w:val="24"/>
                <w:lang w:val="da-DK" w:eastAsia="da-DK"/>
              </w:rPr>
            </w:pPr>
          </w:p>
        </w:tc>
        <w:tc>
          <w:tcPr>
            <w:tcW w:w="1680" w:type="dxa"/>
            <w:tcBorders>
              <w:top w:val="nil"/>
              <w:left w:val="nil"/>
              <w:bottom w:val="single" w:sz="6" w:space="0" w:color="auto"/>
              <w:right w:val="single" w:sz="6" w:space="0" w:color="auto"/>
            </w:tcBorders>
            <w:shd w:val="clear" w:color="auto" w:fill="auto"/>
            <w:hideMark/>
          </w:tcPr>
          <w:p w14:paraId="05904888" w14:textId="77777777" w:rsidR="000D12C4" w:rsidRPr="000D12C4" w:rsidRDefault="000D12C4" w:rsidP="000D12C4">
            <w:pPr>
              <w:spacing w:after="0" w:line="240" w:lineRule="auto"/>
              <w:textAlignment w:val="baseline"/>
              <w:rPr>
                <w:rFonts w:eastAsia="Times New Roman" w:cs="Times New Roman"/>
                <w:sz w:val="24"/>
                <w:szCs w:val="24"/>
                <w:lang w:val="da-DK" w:eastAsia="da-DK"/>
              </w:rPr>
            </w:pPr>
            <w:r w:rsidRPr="000D12C4">
              <w:rPr>
                <w:rFonts w:eastAsia="Times New Roman" w:cs="Times New Roman"/>
                <w:b/>
                <w:bCs/>
                <w:szCs w:val="20"/>
                <w:lang w:eastAsia="da-DK"/>
              </w:rPr>
              <w:t>TDLC-300ns</w:t>
            </w:r>
            <w:r w:rsidRPr="000D12C4">
              <w:rPr>
                <w:rFonts w:eastAsia="Times New Roman" w:cs="Times New Roman"/>
                <w:szCs w:val="20"/>
                <w:lang w:val="da-DK" w:eastAsia="da-DK"/>
              </w:rPr>
              <w:t> </w:t>
            </w:r>
          </w:p>
        </w:tc>
        <w:tc>
          <w:tcPr>
            <w:tcW w:w="1173" w:type="dxa"/>
            <w:tcBorders>
              <w:top w:val="nil"/>
              <w:left w:val="nil"/>
              <w:bottom w:val="single" w:sz="6" w:space="0" w:color="auto"/>
              <w:right w:val="single" w:sz="6" w:space="0" w:color="auto"/>
            </w:tcBorders>
            <w:shd w:val="clear" w:color="auto" w:fill="auto"/>
            <w:hideMark/>
          </w:tcPr>
          <w:p w14:paraId="0B3B3FA8" w14:textId="77777777" w:rsidR="000D12C4" w:rsidRPr="000D12C4" w:rsidRDefault="000D12C4" w:rsidP="000D12C4">
            <w:pPr>
              <w:spacing w:after="0" w:line="240" w:lineRule="auto"/>
              <w:jc w:val="center"/>
              <w:textAlignment w:val="baseline"/>
              <w:rPr>
                <w:rFonts w:eastAsia="Times New Roman" w:cs="Times New Roman"/>
                <w:sz w:val="24"/>
                <w:szCs w:val="24"/>
                <w:lang w:val="da-DK" w:eastAsia="da-DK"/>
              </w:rPr>
            </w:pPr>
            <w:r w:rsidRPr="000D12C4">
              <w:rPr>
                <w:rFonts w:ascii="Calibri Light" w:eastAsia="Times New Roman" w:hAnsi="Calibri Light" w:cs="Calibri Light"/>
                <w:color w:val="000000"/>
                <w:szCs w:val="20"/>
                <w:lang w:eastAsia="da-DK"/>
              </w:rPr>
              <w:t>0.59</w:t>
            </w:r>
            <w:r w:rsidRPr="000D12C4">
              <w:rPr>
                <w:rFonts w:ascii="Calibri Light" w:eastAsia="Times New Roman" w:hAnsi="Calibri Light" w:cs="Calibri Light"/>
                <w:color w:val="000000"/>
                <w:szCs w:val="20"/>
                <w:lang w:val="da-DK" w:eastAsia="da-DK"/>
              </w:rPr>
              <w:t> </w:t>
            </w:r>
          </w:p>
        </w:tc>
      </w:tr>
      <w:tr w:rsidR="000D12C4" w:rsidRPr="000D12C4" w14:paraId="171B96D7" w14:textId="77777777" w:rsidTr="000D12C4">
        <w:trPr>
          <w:jc w:val="center"/>
        </w:trPr>
        <w:tc>
          <w:tcPr>
            <w:tcW w:w="975" w:type="dxa"/>
            <w:vMerge w:val="restart"/>
            <w:tcBorders>
              <w:top w:val="nil"/>
              <w:left w:val="single" w:sz="6" w:space="0" w:color="auto"/>
              <w:bottom w:val="single" w:sz="6" w:space="0" w:color="auto"/>
              <w:right w:val="single" w:sz="6" w:space="0" w:color="auto"/>
            </w:tcBorders>
            <w:shd w:val="clear" w:color="auto" w:fill="auto"/>
            <w:vAlign w:val="center"/>
            <w:hideMark/>
          </w:tcPr>
          <w:p w14:paraId="163393AB" w14:textId="77777777" w:rsidR="000D12C4" w:rsidRPr="000D12C4" w:rsidRDefault="000D12C4" w:rsidP="000D12C4">
            <w:pPr>
              <w:spacing w:after="0" w:line="240" w:lineRule="auto"/>
              <w:jc w:val="center"/>
              <w:textAlignment w:val="baseline"/>
              <w:rPr>
                <w:rFonts w:eastAsia="Times New Roman" w:cs="Times New Roman"/>
                <w:sz w:val="24"/>
                <w:szCs w:val="24"/>
                <w:lang w:val="da-DK" w:eastAsia="da-DK"/>
              </w:rPr>
            </w:pPr>
            <w:r w:rsidRPr="000D12C4">
              <w:rPr>
                <w:rFonts w:eastAsia="Times New Roman" w:cs="Times New Roman"/>
                <w:b/>
                <w:bCs/>
                <w:szCs w:val="20"/>
                <w:lang w:eastAsia="da-DK"/>
              </w:rPr>
              <w:t>30 kHz</w:t>
            </w:r>
            <w:r w:rsidRPr="000D12C4">
              <w:rPr>
                <w:rFonts w:eastAsia="Times New Roman" w:cs="Times New Roman"/>
                <w:szCs w:val="20"/>
                <w:lang w:val="da-DK" w:eastAsia="da-DK"/>
              </w:rPr>
              <w:t> </w:t>
            </w:r>
          </w:p>
        </w:tc>
        <w:tc>
          <w:tcPr>
            <w:tcW w:w="1680" w:type="dxa"/>
            <w:tcBorders>
              <w:top w:val="nil"/>
              <w:left w:val="nil"/>
              <w:bottom w:val="single" w:sz="6" w:space="0" w:color="auto"/>
              <w:right w:val="single" w:sz="6" w:space="0" w:color="auto"/>
            </w:tcBorders>
            <w:shd w:val="clear" w:color="auto" w:fill="auto"/>
            <w:hideMark/>
          </w:tcPr>
          <w:p w14:paraId="53B4D199" w14:textId="77777777" w:rsidR="000D12C4" w:rsidRPr="000D12C4" w:rsidRDefault="000D12C4" w:rsidP="000D12C4">
            <w:pPr>
              <w:spacing w:after="0" w:line="240" w:lineRule="auto"/>
              <w:textAlignment w:val="baseline"/>
              <w:rPr>
                <w:rFonts w:eastAsia="Times New Roman" w:cs="Times New Roman"/>
                <w:sz w:val="24"/>
                <w:szCs w:val="24"/>
                <w:lang w:val="da-DK" w:eastAsia="da-DK"/>
              </w:rPr>
            </w:pPr>
            <w:r w:rsidRPr="000D12C4">
              <w:rPr>
                <w:rFonts w:eastAsia="Times New Roman" w:cs="Times New Roman"/>
                <w:b/>
                <w:bCs/>
                <w:szCs w:val="20"/>
                <w:lang w:eastAsia="da-DK"/>
              </w:rPr>
              <w:t>AWGN</w:t>
            </w:r>
            <w:r w:rsidRPr="000D12C4">
              <w:rPr>
                <w:rFonts w:eastAsia="Times New Roman" w:cs="Times New Roman"/>
                <w:szCs w:val="20"/>
                <w:lang w:val="da-DK" w:eastAsia="da-DK"/>
              </w:rPr>
              <w:t> </w:t>
            </w:r>
          </w:p>
        </w:tc>
        <w:tc>
          <w:tcPr>
            <w:tcW w:w="1173" w:type="dxa"/>
            <w:tcBorders>
              <w:top w:val="nil"/>
              <w:left w:val="nil"/>
              <w:bottom w:val="single" w:sz="6" w:space="0" w:color="auto"/>
              <w:right w:val="single" w:sz="6" w:space="0" w:color="auto"/>
            </w:tcBorders>
            <w:shd w:val="clear" w:color="auto" w:fill="auto"/>
            <w:hideMark/>
          </w:tcPr>
          <w:p w14:paraId="5AD9C98D" w14:textId="77777777" w:rsidR="000D12C4" w:rsidRPr="000D12C4" w:rsidRDefault="000D12C4" w:rsidP="000D12C4">
            <w:pPr>
              <w:spacing w:after="0" w:line="240" w:lineRule="auto"/>
              <w:jc w:val="center"/>
              <w:textAlignment w:val="baseline"/>
              <w:rPr>
                <w:rFonts w:eastAsia="Times New Roman" w:cs="Times New Roman"/>
                <w:sz w:val="24"/>
                <w:szCs w:val="24"/>
                <w:lang w:val="da-DK" w:eastAsia="da-DK"/>
              </w:rPr>
            </w:pPr>
            <w:r w:rsidRPr="000D12C4">
              <w:rPr>
                <w:rFonts w:ascii="Calibri Light" w:eastAsia="Times New Roman" w:hAnsi="Calibri Light" w:cs="Calibri Light"/>
                <w:color w:val="000000"/>
                <w:szCs w:val="20"/>
                <w:lang w:eastAsia="da-DK"/>
              </w:rPr>
              <w:t>0.41</w:t>
            </w:r>
            <w:r w:rsidRPr="000D12C4">
              <w:rPr>
                <w:rFonts w:ascii="Calibri Light" w:eastAsia="Times New Roman" w:hAnsi="Calibri Light" w:cs="Calibri Light"/>
                <w:color w:val="000000"/>
                <w:szCs w:val="20"/>
                <w:lang w:val="da-DK" w:eastAsia="da-DK"/>
              </w:rPr>
              <w:t> </w:t>
            </w:r>
          </w:p>
        </w:tc>
      </w:tr>
      <w:tr w:rsidR="000D12C4" w:rsidRPr="000D12C4" w14:paraId="345EA1F3" w14:textId="77777777" w:rsidTr="000D12C4">
        <w:trPr>
          <w:jc w:val="center"/>
        </w:trPr>
        <w:tc>
          <w:tcPr>
            <w:tcW w:w="0" w:type="auto"/>
            <w:vMerge/>
            <w:tcBorders>
              <w:top w:val="nil"/>
              <w:left w:val="single" w:sz="6" w:space="0" w:color="auto"/>
              <w:bottom w:val="single" w:sz="6" w:space="0" w:color="auto"/>
              <w:right w:val="single" w:sz="6" w:space="0" w:color="auto"/>
            </w:tcBorders>
            <w:shd w:val="clear" w:color="auto" w:fill="auto"/>
            <w:vAlign w:val="center"/>
            <w:hideMark/>
          </w:tcPr>
          <w:p w14:paraId="18767AF8" w14:textId="77777777" w:rsidR="000D12C4" w:rsidRPr="000D12C4" w:rsidRDefault="000D12C4" w:rsidP="000D12C4">
            <w:pPr>
              <w:spacing w:after="0" w:line="240" w:lineRule="auto"/>
              <w:rPr>
                <w:rFonts w:eastAsia="Times New Roman" w:cs="Times New Roman"/>
                <w:sz w:val="24"/>
                <w:szCs w:val="24"/>
                <w:lang w:val="da-DK" w:eastAsia="da-DK"/>
              </w:rPr>
            </w:pPr>
          </w:p>
        </w:tc>
        <w:tc>
          <w:tcPr>
            <w:tcW w:w="1680" w:type="dxa"/>
            <w:tcBorders>
              <w:top w:val="nil"/>
              <w:left w:val="nil"/>
              <w:bottom w:val="single" w:sz="6" w:space="0" w:color="auto"/>
              <w:right w:val="single" w:sz="6" w:space="0" w:color="auto"/>
            </w:tcBorders>
            <w:shd w:val="clear" w:color="auto" w:fill="auto"/>
            <w:hideMark/>
          </w:tcPr>
          <w:p w14:paraId="14582CCD" w14:textId="77777777" w:rsidR="000D12C4" w:rsidRPr="000D12C4" w:rsidRDefault="000D12C4" w:rsidP="000D12C4">
            <w:pPr>
              <w:spacing w:after="0" w:line="240" w:lineRule="auto"/>
              <w:textAlignment w:val="baseline"/>
              <w:rPr>
                <w:rFonts w:eastAsia="Times New Roman" w:cs="Times New Roman"/>
                <w:sz w:val="24"/>
                <w:szCs w:val="24"/>
                <w:lang w:val="da-DK" w:eastAsia="da-DK"/>
              </w:rPr>
            </w:pPr>
            <w:r w:rsidRPr="000D12C4">
              <w:rPr>
                <w:rFonts w:eastAsia="Times New Roman" w:cs="Times New Roman"/>
                <w:b/>
                <w:bCs/>
                <w:szCs w:val="20"/>
                <w:lang w:eastAsia="da-DK"/>
              </w:rPr>
              <w:t>TDLA-30ns</w:t>
            </w:r>
            <w:r w:rsidRPr="000D12C4">
              <w:rPr>
                <w:rFonts w:eastAsia="Times New Roman" w:cs="Times New Roman"/>
                <w:szCs w:val="20"/>
                <w:lang w:val="da-DK" w:eastAsia="da-DK"/>
              </w:rPr>
              <w:t> </w:t>
            </w:r>
          </w:p>
        </w:tc>
        <w:tc>
          <w:tcPr>
            <w:tcW w:w="1173" w:type="dxa"/>
            <w:tcBorders>
              <w:top w:val="nil"/>
              <w:left w:val="nil"/>
              <w:bottom w:val="single" w:sz="6" w:space="0" w:color="auto"/>
              <w:right w:val="single" w:sz="6" w:space="0" w:color="auto"/>
            </w:tcBorders>
            <w:shd w:val="clear" w:color="auto" w:fill="auto"/>
            <w:hideMark/>
          </w:tcPr>
          <w:p w14:paraId="15BB6A80" w14:textId="77777777" w:rsidR="000D12C4" w:rsidRPr="000D12C4" w:rsidRDefault="000D12C4" w:rsidP="000D12C4">
            <w:pPr>
              <w:spacing w:after="0" w:line="240" w:lineRule="auto"/>
              <w:jc w:val="center"/>
              <w:textAlignment w:val="baseline"/>
              <w:rPr>
                <w:rFonts w:eastAsia="Times New Roman" w:cs="Times New Roman"/>
                <w:sz w:val="24"/>
                <w:szCs w:val="24"/>
                <w:lang w:val="da-DK" w:eastAsia="da-DK"/>
              </w:rPr>
            </w:pPr>
            <w:r w:rsidRPr="000D12C4">
              <w:rPr>
                <w:rFonts w:ascii="Calibri Light" w:eastAsia="Times New Roman" w:hAnsi="Calibri Light" w:cs="Calibri Light"/>
                <w:color w:val="000000"/>
                <w:szCs w:val="20"/>
                <w:shd w:val="clear" w:color="auto" w:fill="00FFFF"/>
                <w:lang w:eastAsia="da-DK"/>
              </w:rPr>
              <w:t>0.73</w:t>
            </w:r>
            <w:r w:rsidRPr="000D12C4">
              <w:rPr>
                <w:rFonts w:ascii="Calibri Light" w:eastAsia="Times New Roman" w:hAnsi="Calibri Light" w:cs="Calibri Light"/>
                <w:color w:val="000000"/>
                <w:szCs w:val="20"/>
                <w:lang w:val="da-DK" w:eastAsia="da-DK"/>
              </w:rPr>
              <w:t> </w:t>
            </w:r>
          </w:p>
        </w:tc>
      </w:tr>
      <w:tr w:rsidR="000D12C4" w:rsidRPr="000D12C4" w14:paraId="53F8A8B9" w14:textId="77777777" w:rsidTr="000D12C4">
        <w:trPr>
          <w:jc w:val="center"/>
        </w:trPr>
        <w:tc>
          <w:tcPr>
            <w:tcW w:w="0" w:type="auto"/>
            <w:vMerge/>
            <w:tcBorders>
              <w:top w:val="nil"/>
              <w:left w:val="single" w:sz="6" w:space="0" w:color="auto"/>
              <w:bottom w:val="single" w:sz="6" w:space="0" w:color="auto"/>
              <w:right w:val="single" w:sz="6" w:space="0" w:color="auto"/>
            </w:tcBorders>
            <w:shd w:val="clear" w:color="auto" w:fill="auto"/>
            <w:vAlign w:val="center"/>
            <w:hideMark/>
          </w:tcPr>
          <w:p w14:paraId="2D77C23E" w14:textId="77777777" w:rsidR="000D12C4" w:rsidRPr="000D12C4" w:rsidRDefault="000D12C4" w:rsidP="000D12C4">
            <w:pPr>
              <w:spacing w:after="0" w:line="240" w:lineRule="auto"/>
              <w:rPr>
                <w:rFonts w:eastAsia="Times New Roman" w:cs="Times New Roman"/>
                <w:sz w:val="24"/>
                <w:szCs w:val="24"/>
                <w:lang w:val="da-DK" w:eastAsia="da-DK"/>
              </w:rPr>
            </w:pPr>
          </w:p>
        </w:tc>
        <w:tc>
          <w:tcPr>
            <w:tcW w:w="1680" w:type="dxa"/>
            <w:tcBorders>
              <w:top w:val="nil"/>
              <w:left w:val="nil"/>
              <w:bottom w:val="single" w:sz="6" w:space="0" w:color="auto"/>
              <w:right w:val="single" w:sz="6" w:space="0" w:color="auto"/>
            </w:tcBorders>
            <w:shd w:val="clear" w:color="auto" w:fill="auto"/>
            <w:hideMark/>
          </w:tcPr>
          <w:p w14:paraId="66638BA1" w14:textId="77777777" w:rsidR="000D12C4" w:rsidRPr="000D12C4" w:rsidRDefault="000D12C4" w:rsidP="000D12C4">
            <w:pPr>
              <w:spacing w:after="0" w:line="240" w:lineRule="auto"/>
              <w:textAlignment w:val="baseline"/>
              <w:rPr>
                <w:rFonts w:eastAsia="Times New Roman" w:cs="Times New Roman"/>
                <w:sz w:val="24"/>
                <w:szCs w:val="24"/>
                <w:lang w:val="da-DK" w:eastAsia="da-DK"/>
              </w:rPr>
            </w:pPr>
            <w:r w:rsidRPr="000D12C4">
              <w:rPr>
                <w:rFonts w:eastAsia="Times New Roman" w:cs="Times New Roman"/>
                <w:b/>
                <w:bCs/>
                <w:szCs w:val="20"/>
                <w:lang w:eastAsia="da-DK"/>
              </w:rPr>
              <w:t>TDLB-100ns</w:t>
            </w:r>
            <w:r w:rsidRPr="000D12C4">
              <w:rPr>
                <w:rFonts w:eastAsia="Times New Roman" w:cs="Times New Roman"/>
                <w:szCs w:val="20"/>
                <w:lang w:val="da-DK" w:eastAsia="da-DK"/>
              </w:rPr>
              <w:t> </w:t>
            </w:r>
          </w:p>
        </w:tc>
        <w:tc>
          <w:tcPr>
            <w:tcW w:w="1173" w:type="dxa"/>
            <w:tcBorders>
              <w:top w:val="nil"/>
              <w:left w:val="nil"/>
              <w:bottom w:val="single" w:sz="6" w:space="0" w:color="auto"/>
              <w:right w:val="single" w:sz="6" w:space="0" w:color="auto"/>
            </w:tcBorders>
            <w:shd w:val="clear" w:color="auto" w:fill="auto"/>
            <w:hideMark/>
          </w:tcPr>
          <w:p w14:paraId="13F087CB" w14:textId="77777777" w:rsidR="000D12C4" w:rsidRPr="000D12C4" w:rsidRDefault="000D12C4" w:rsidP="000D12C4">
            <w:pPr>
              <w:spacing w:after="0" w:line="240" w:lineRule="auto"/>
              <w:jc w:val="center"/>
              <w:textAlignment w:val="baseline"/>
              <w:rPr>
                <w:rFonts w:eastAsia="Times New Roman" w:cs="Times New Roman"/>
                <w:sz w:val="24"/>
                <w:szCs w:val="24"/>
                <w:lang w:val="da-DK" w:eastAsia="da-DK"/>
              </w:rPr>
            </w:pPr>
            <w:r w:rsidRPr="000D12C4">
              <w:rPr>
                <w:rFonts w:ascii="Calibri Light" w:eastAsia="Times New Roman" w:hAnsi="Calibri Light" w:cs="Calibri Light"/>
                <w:color w:val="000000"/>
                <w:szCs w:val="20"/>
                <w:lang w:eastAsia="da-DK"/>
              </w:rPr>
              <w:t>0.53</w:t>
            </w:r>
            <w:r w:rsidRPr="000D12C4">
              <w:rPr>
                <w:rFonts w:ascii="Calibri Light" w:eastAsia="Times New Roman" w:hAnsi="Calibri Light" w:cs="Calibri Light"/>
                <w:color w:val="000000"/>
                <w:szCs w:val="20"/>
                <w:lang w:val="da-DK" w:eastAsia="da-DK"/>
              </w:rPr>
              <w:t> </w:t>
            </w:r>
          </w:p>
        </w:tc>
      </w:tr>
      <w:tr w:rsidR="000D12C4" w:rsidRPr="000D12C4" w14:paraId="66EC6B74" w14:textId="77777777" w:rsidTr="000D12C4">
        <w:trPr>
          <w:jc w:val="center"/>
        </w:trPr>
        <w:tc>
          <w:tcPr>
            <w:tcW w:w="0" w:type="auto"/>
            <w:vMerge/>
            <w:tcBorders>
              <w:top w:val="nil"/>
              <w:left w:val="single" w:sz="6" w:space="0" w:color="auto"/>
              <w:bottom w:val="single" w:sz="6" w:space="0" w:color="auto"/>
              <w:right w:val="single" w:sz="6" w:space="0" w:color="auto"/>
            </w:tcBorders>
            <w:shd w:val="clear" w:color="auto" w:fill="auto"/>
            <w:vAlign w:val="center"/>
            <w:hideMark/>
          </w:tcPr>
          <w:p w14:paraId="056DB161" w14:textId="77777777" w:rsidR="000D12C4" w:rsidRPr="000D12C4" w:rsidRDefault="000D12C4" w:rsidP="000D12C4">
            <w:pPr>
              <w:spacing w:after="0" w:line="240" w:lineRule="auto"/>
              <w:rPr>
                <w:rFonts w:eastAsia="Times New Roman" w:cs="Times New Roman"/>
                <w:sz w:val="24"/>
                <w:szCs w:val="24"/>
                <w:lang w:val="da-DK" w:eastAsia="da-DK"/>
              </w:rPr>
            </w:pPr>
          </w:p>
        </w:tc>
        <w:tc>
          <w:tcPr>
            <w:tcW w:w="1680" w:type="dxa"/>
            <w:tcBorders>
              <w:top w:val="nil"/>
              <w:left w:val="nil"/>
              <w:bottom w:val="single" w:sz="6" w:space="0" w:color="auto"/>
              <w:right w:val="single" w:sz="6" w:space="0" w:color="auto"/>
            </w:tcBorders>
            <w:shd w:val="clear" w:color="auto" w:fill="auto"/>
            <w:hideMark/>
          </w:tcPr>
          <w:p w14:paraId="5C3A867E" w14:textId="77777777" w:rsidR="000D12C4" w:rsidRPr="000D12C4" w:rsidRDefault="000D12C4" w:rsidP="000D12C4">
            <w:pPr>
              <w:spacing w:after="0" w:line="240" w:lineRule="auto"/>
              <w:textAlignment w:val="baseline"/>
              <w:rPr>
                <w:rFonts w:eastAsia="Times New Roman" w:cs="Times New Roman"/>
                <w:sz w:val="24"/>
                <w:szCs w:val="24"/>
                <w:lang w:val="da-DK" w:eastAsia="da-DK"/>
              </w:rPr>
            </w:pPr>
            <w:r w:rsidRPr="000D12C4">
              <w:rPr>
                <w:rFonts w:eastAsia="Times New Roman" w:cs="Times New Roman"/>
                <w:b/>
                <w:bCs/>
                <w:szCs w:val="20"/>
                <w:lang w:eastAsia="da-DK"/>
              </w:rPr>
              <w:t>TDLC-300ns</w:t>
            </w:r>
            <w:r w:rsidRPr="000D12C4">
              <w:rPr>
                <w:rFonts w:eastAsia="Times New Roman" w:cs="Times New Roman"/>
                <w:szCs w:val="20"/>
                <w:lang w:val="da-DK" w:eastAsia="da-DK"/>
              </w:rPr>
              <w:t> </w:t>
            </w:r>
          </w:p>
        </w:tc>
        <w:tc>
          <w:tcPr>
            <w:tcW w:w="1173" w:type="dxa"/>
            <w:tcBorders>
              <w:top w:val="nil"/>
              <w:left w:val="nil"/>
              <w:bottom w:val="single" w:sz="6" w:space="0" w:color="auto"/>
              <w:right w:val="single" w:sz="6" w:space="0" w:color="auto"/>
            </w:tcBorders>
            <w:shd w:val="clear" w:color="auto" w:fill="auto"/>
            <w:hideMark/>
          </w:tcPr>
          <w:p w14:paraId="4C4668B7" w14:textId="77777777" w:rsidR="000D12C4" w:rsidRPr="000D12C4" w:rsidRDefault="000D12C4" w:rsidP="000D12C4">
            <w:pPr>
              <w:spacing w:after="0" w:line="240" w:lineRule="auto"/>
              <w:jc w:val="center"/>
              <w:textAlignment w:val="baseline"/>
              <w:rPr>
                <w:rFonts w:eastAsia="Times New Roman" w:cs="Times New Roman"/>
                <w:sz w:val="24"/>
                <w:szCs w:val="24"/>
                <w:lang w:val="da-DK" w:eastAsia="da-DK"/>
              </w:rPr>
            </w:pPr>
            <w:r w:rsidRPr="000D12C4">
              <w:rPr>
                <w:rFonts w:ascii="Calibri Light" w:eastAsia="Times New Roman" w:hAnsi="Calibri Light" w:cs="Calibri Light"/>
                <w:color w:val="000000"/>
                <w:szCs w:val="20"/>
                <w:lang w:eastAsia="da-DK"/>
              </w:rPr>
              <w:t>0.50</w:t>
            </w:r>
            <w:r w:rsidRPr="000D12C4">
              <w:rPr>
                <w:rFonts w:ascii="Calibri Light" w:eastAsia="Times New Roman" w:hAnsi="Calibri Light" w:cs="Calibri Light"/>
                <w:color w:val="000000"/>
                <w:szCs w:val="20"/>
                <w:lang w:val="da-DK" w:eastAsia="da-DK"/>
              </w:rPr>
              <w:t> </w:t>
            </w:r>
          </w:p>
        </w:tc>
      </w:tr>
      <w:tr w:rsidR="000D12C4" w:rsidRPr="000D12C4" w14:paraId="45122F48" w14:textId="77777777" w:rsidTr="000D12C4">
        <w:trPr>
          <w:jc w:val="center"/>
        </w:trPr>
        <w:tc>
          <w:tcPr>
            <w:tcW w:w="975" w:type="dxa"/>
            <w:vMerge w:val="restart"/>
            <w:tcBorders>
              <w:top w:val="nil"/>
              <w:left w:val="single" w:sz="6" w:space="0" w:color="auto"/>
              <w:bottom w:val="single" w:sz="6" w:space="0" w:color="auto"/>
              <w:right w:val="single" w:sz="6" w:space="0" w:color="auto"/>
            </w:tcBorders>
            <w:shd w:val="clear" w:color="auto" w:fill="auto"/>
            <w:vAlign w:val="center"/>
            <w:hideMark/>
          </w:tcPr>
          <w:p w14:paraId="16E3313C" w14:textId="77777777" w:rsidR="000D12C4" w:rsidRPr="000D12C4" w:rsidRDefault="000D12C4" w:rsidP="000D12C4">
            <w:pPr>
              <w:spacing w:after="0" w:line="240" w:lineRule="auto"/>
              <w:jc w:val="center"/>
              <w:textAlignment w:val="baseline"/>
              <w:rPr>
                <w:rFonts w:eastAsia="Times New Roman" w:cs="Times New Roman"/>
                <w:sz w:val="24"/>
                <w:szCs w:val="24"/>
                <w:lang w:val="da-DK" w:eastAsia="da-DK"/>
              </w:rPr>
            </w:pPr>
            <w:r w:rsidRPr="000D12C4">
              <w:rPr>
                <w:rFonts w:eastAsia="Times New Roman" w:cs="Times New Roman"/>
                <w:b/>
                <w:bCs/>
                <w:szCs w:val="20"/>
                <w:lang w:eastAsia="da-DK"/>
              </w:rPr>
              <w:t>120 kHz</w:t>
            </w:r>
            <w:r w:rsidRPr="000D12C4">
              <w:rPr>
                <w:rFonts w:eastAsia="Times New Roman" w:cs="Times New Roman"/>
                <w:szCs w:val="20"/>
                <w:lang w:val="da-DK" w:eastAsia="da-DK"/>
              </w:rPr>
              <w:t> </w:t>
            </w:r>
          </w:p>
        </w:tc>
        <w:tc>
          <w:tcPr>
            <w:tcW w:w="1680" w:type="dxa"/>
            <w:tcBorders>
              <w:top w:val="nil"/>
              <w:left w:val="nil"/>
              <w:bottom w:val="single" w:sz="6" w:space="0" w:color="auto"/>
              <w:right w:val="single" w:sz="6" w:space="0" w:color="auto"/>
            </w:tcBorders>
            <w:shd w:val="clear" w:color="auto" w:fill="auto"/>
            <w:hideMark/>
          </w:tcPr>
          <w:p w14:paraId="24E49A73" w14:textId="77777777" w:rsidR="000D12C4" w:rsidRPr="000D12C4" w:rsidRDefault="000D12C4" w:rsidP="000D12C4">
            <w:pPr>
              <w:spacing w:after="0" w:line="240" w:lineRule="auto"/>
              <w:textAlignment w:val="baseline"/>
              <w:rPr>
                <w:rFonts w:eastAsia="Times New Roman" w:cs="Times New Roman"/>
                <w:sz w:val="24"/>
                <w:szCs w:val="24"/>
                <w:lang w:val="da-DK" w:eastAsia="da-DK"/>
              </w:rPr>
            </w:pPr>
            <w:r w:rsidRPr="000D12C4">
              <w:rPr>
                <w:rFonts w:eastAsia="Times New Roman" w:cs="Times New Roman"/>
                <w:b/>
                <w:bCs/>
                <w:szCs w:val="20"/>
                <w:lang w:eastAsia="da-DK"/>
              </w:rPr>
              <w:t>AWGN</w:t>
            </w:r>
            <w:r w:rsidRPr="000D12C4">
              <w:rPr>
                <w:rFonts w:eastAsia="Times New Roman" w:cs="Times New Roman"/>
                <w:szCs w:val="20"/>
                <w:lang w:val="da-DK" w:eastAsia="da-DK"/>
              </w:rPr>
              <w:t> </w:t>
            </w:r>
          </w:p>
        </w:tc>
        <w:tc>
          <w:tcPr>
            <w:tcW w:w="1173" w:type="dxa"/>
            <w:tcBorders>
              <w:top w:val="nil"/>
              <w:left w:val="nil"/>
              <w:bottom w:val="single" w:sz="6" w:space="0" w:color="auto"/>
              <w:right w:val="single" w:sz="6" w:space="0" w:color="auto"/>
            </w:tcBorders>
            <w:shd w:val="clear" w:color="auto" w:fill="auto"/>
            <w:hideMark/>
          </w:tcPr>
          <w:p w14:paraId="7105E479" w14:textId="77777777" w:rsidR="000D12C4" w:rsidRPr="000D12C4" w:rsidRDefault="000D12C4" w:rsidP="000D12C4">
            <w:pPr>
              <w:spacing w:after="0" w:line="240" w:lineRule="auto"/>
              <w:jc w:val="center"/>
              <w:textAlignment w:val="baseline"/>
              <w:rPr>
                <w:rFonts w:eastAsia="Times New Roman" w:cs="Times New Roman"/>
                <w:sz w:val="24"/>
                <w:szCs w:val="24"/>
                <w:lang w:val="da-DK" w:eastAsia="da-DK"/>
              </w:rPr>
            </w:pPr>
            <w:r w:rsidRPr="000D12C4">
              <w:rPr>
                <w:rFonts w:ascii="Calibri Light" w:eastAsia="Times New Roman" w:hAnsi="Calibri Light" w:cs="Calibri Light"/>
                <w:color w:val="000000"/>
                <w:szCs w:val="20"/>
                <w:lang w:eastAsia="da-DK"/>
              </w:rPr>
              <w:t>0.42</w:t>
            </w:r>
            <w:r w:rsidRPr="000D12C4">
              <w:rPr>
                <w:rFonts w:ascii="Calibri Light" w:eastAsia="Times New Roman" w:hAnsi="Calibri Light" w:cs="Calibri Light"/>
                <w:color w:val="000000"/>
                <w:szCs w:val="20"/>
                <w:lang w:val="da-DK" w:eastAsia="da-DK"/>
              </w:rPr>
              <w:t> </w:t>
            </w:r>
          </w:p>
        </w:tc>
      </w:tr>
      <w:tr w:rsidR="000D12C4" w:rsidRPr="000D12C4" w14:paraId="5D770556" w14:textId="77777777" w:rsidTr="000D12C4">
        <w:trPr>
          <w:jc w:val="center"/>
        </w:trPr>
        <w:tc>
          <w:tcPr>
            <w:tcW w:w="0" w:type="auto"/>
            <w:vMerge/>
            <w:tcBorders>
              <w:top w:val="nil"/>
              <w:left w:val="single" w:sz="6" w:space="0" w:color="auto"/>
              <w:bottom w:val="single" w:sz="6" w:space="0" w:color="auto"/>
              <w:right w:val="single" w:sz="6" w:space="0" w:color="auto"/>
            </w:tcBorders>
            <w:shd w:val="clear" w:color="auto" w:fill="auto"/>
            <w:vAlign w:val="center"/>
            <w:hideMark/>
          </w:tcPr>
          <w:p w14:paraId="65ACC275" w14:textId="77777777" w:rsidR="000D12C4" w:rsidRPr="000D12C4" w:rsidRDefault="000D12C4" w:rsidP="000D12C4">
            <w:pPr>
              <w:spacing w:after="0" w:line="240" w:lineRule="auto"/>
              <w:rPr>
                <w:rFonts w:eastAsia="Times New Roman" w:cs="Times New Roman"/>
                <w:sz w:val="24"/>
                <w:szCs w:val="24"/>
                <w:lang w:val="da-DK" w:eastAsia="da-DK"/>
              </w:rPr>
            </w:pPr>
          </w:p>
        </w:tc>
        <w:tc>
          <w:tcPr>
            <w:tcW w:w="1680" w:type="dxa"/>
            <w:tcBorders>
              <w:top w:val="nil"/>
              <w:left w:val="nil"/>
              <w:bottom w:val="single" w:sz="6" w:space="0" w:color="auto"/>
              <w:right w:val="single" w:sz="6" w:space="0" w:color="auto"/>
            </w:tcBorders>
            <w:shd w:val="clear" w:color="auto" w:fill="auto"/>
            <w:hideMark/>
          </w:tcPr>
          <w:p w14:paraId="2FACF286" w14:textId="77777777" w:rsidR="000D12C4" w:rsidRPr="000D12C4" w:rsidRDefault="000D12C4" w:rsidP="000D12C4">
            <w:pPr>
              <w:spacing w:after="0" w:line="240" w:lineRule="auto"/>
              <w:textAlignment w:val="baseline"/>
              <w:rPr>
                <w:rFonts w:eastAsia="Times New Roman" w:cs="Times New Roman"/>
                <w:sz w:val="24"/>
                <w:szCs w:val="24"/>
                <w:lang w:val="da-DK" w:eastAsia="da-DK"/>
              </w:rPr>
            </w:pPr>
            <w:r w:rsidRPr="000D12C4">
              <w:rPr>
                <w:rFonts w:eastAsia="Times New Roman" w:cs="Times New Roman"/>
                <w:b/>
                <w:bCs/>
                <w:szCs w:val="20"/>
                <w:lang w:eastAsia="da-DK"/>
              </w:rPr>
              <w:t>TDLA-30ns</w:t>
            </w:r>
            <w:r w:rsidRPr="000D12C4">
              <w:rPr>
                <w:rFonts w:eastAsia="Times New Roman" w:cs="Times New Roman"/>
                <w:szCs w:val="20"/>
                <w:lang w:val="da-DK" w:eastAsia="da-DK"/>
              </w:rPr>
              <w:t> </w:t>
            </w:r>
          </w:p>
        </w:tc>
        <w:tc>
          <w:tcPr>
            <w:tcW w:w="1173" w:type="dxa"/>
            <w:tcBorders>
              <w:top w:val="nil"/>
              <w:left w:val="nil"/>
              <w:bottom w:val="single" w:sz="6" w:space="0" w:color="auto"/>
              <w:right w:val="single" w:sz="6" w:space="0" w:color="auto"/>
            </w:tcBorders>
            <w:shd w:val="clear" w:color="auto" w:fill="auto"/>
            <w:hideMark/>
          </w:tcPr>
          <w:p w14:paraId="18E0C75D" w14:textId="77777777" w:rsidR="000D12C4" w:rsidRPr="000D12C4" w:rsidRDefault="000D12C4" w:rsidP="000D12C4">
            <w:pPr>
              <w:spacing w:after="0" w:line="240" w:lineRule="auto"/>
              <w:jc w:val="center"/>
              <w:textAlignment w:val="baseline"/>
              <w:rPr>
                <w:rFonts w:eastAsia="Times New Roman" w:cs="Times New Roman"/>
                <w:sz w:val="24"/>
                <w:szCs w:val="24"/>
                <w:lang w:val="da-DK" w:eastAsia="da-DK"/>
              </w:rPr>
            </w:pPr>
            <w:r w:rsidRPr="000D12C4">
              <w:rPr>
                <w:rFonts w:ascii="Calibri Light" w:eastAsia="Times New Roman" w:hAnsi="Calibri Light" w:cs="Calibri Light"/>
                <w:color w:val="000000"/>
                <w:szCs w:val="20"/>
                <w:shd w:val="clear" w:color="auto" w:fill="00FFFF"/>
                <w:lang w:eastAsia="da-DK"/>
              </w:rPr>
              <w:t>0.70</w:t>
            </w:r>
            <w:r w:rsidRPr="000D12C4">
              <w:rPr>
                <w:rFonts w:ascii="Calibri Light" w:eastAsia="Times New Roman" w:hAnsi="Calibri Light" w:cs="Calibri Light"/>
                <w:color w:val="000000"/>
                <w:szCs w:val="20"/>
                <w:lang w:val="da-DK" w:eastAsia="da-DK"/>
              </w:rPr>
              <w:t> </w:t>
            </w:r>
          </w:p>
        </w:tc>
      </w:tr>
      <w:tr w:rsidR="000D12C4" w:rsidRPr="000D12C4" w14:paraId="26317A2D" w14:textId="77777777" w:rsidTr="000D12C4">
        <w:trPr>
          <w:jc w:val="center"/>
        </w:trPr>
        <w:tc>
          <w:tcPr>
            <w:tcW w:w="975" w:type="dxa"/>
            <w:vMerge w:val="restart"/>
            <w:tcBorders>
              <w:top w:val="nil"/>
              <w:left w:val="single" w:sz="6" w:space="0" w:color="auto"/>
              <w:bottom w:val="single" w:sz="6" w:space="0" w:color="auto"/>
              <w:right w:val="single" w:sz="6" w:space="0" w:color="auto"/>
            </w:tcBorders>
            <w:shd w:val="clear" w:color="auto" w:fill="auto"/>
            <w:vAlign w:val="center"/>
            <w:hideMark/>
          </w:tcPr>
          <w:p w14:paraId="3A149FC4" w14:textId="77777777" w:rsidR="000D12C4" w:rsidRPr="000D12C4" w:rsidRDefault="000D12C4" w:rsidP="000D12C4">
            <w:pPr>
              <w:spacing w:after="0" w:line="240" w:lineRule="auto"/>
              <w:jc w:val="center"/>
              <w:textAlignment w:val="baseline"/>
              <w:rPr>
                <w:rFonts w:eastAsia="Times New Roman" w:cs="Times New Roman"/>
                <w:sz w:val="24"/>
                <w:szCs w:val="24"/>
                <w:lang w:val="da-DK" w:eastAsia="da-DK"/>
              </w:rPr>
            </w:pPr>
            <w:r w:rsidRPr="000D12C4">
              <w:rPr>
                <w:rFonts w:eastAsia="Times New Roman" w:cs="Times New Roman"/>
                <w:b/>
                <w:bCs/>
                <w:szCs w:val="20"/>
                <w:lang w:eastAsia="da-DK"/>
              </w:rPr>
              <w:t>240 kHz</w:t>
            </w:r>
            <w:r w:rsidRPr="000D12C4">
              <w:rPr>
                <w:rFonts w:eastAsia="Times New Roman" w:cs="Times New Roman"/>
                <w:szCs w:val="20"/>
                <w:lang w:val="da-DK" w:eastAsia="da-DK"/>
              </w:rPr>
              <w:t> </w:t>
            </w:r>
          </w:p>
        </w:tc>
        <w:tc>
          <w:tcPr>
            <w:tcW w:w="1680" w:type="dxa"/>
            <w:tcBorders>
              <w:top w:val="nil"/>
              <w:left w:val="nil"/>
              <w:bottom w:val="single" w:sz="6" w:space="0" w:color="auto"/>
              <w:right w:val="single" w:sz="6" w:space="0" w:color="auto"/>
            </w:tcBorders>
            <w:shd w:val="clear" w:color="auto" w:fill="auto"/>
            <w:hideMark/>
          </w:tcPr>
          <w:p w14:paraId="444205C8" w14:textId="77777777" w:rsidR="000D12C4" w:rsidRPr="000D12C4" w:rsidRDefault="000D12C4" w:rsidP="000D12C4">
            <w:pPr>
              <w:spacing w:after="0" w:line="240" w:lineRule="auto"/>
              <w:textAlignment w:val="baseline"/>
              <w:rPr>
                <w:rFonts w:eastAsia="Times New Roman" w:cs="Times New Roman"/>
                <w:sz w:val="24"/>
                <w:szCs w:val="24"/>
                <w:lang w:val="da-DK" w:eastAsia="da-DK"/>
              </w:rPr>
            </w:pPr>
            <w:r w:rsidRPr="000D12C4">
              <w:rPr>
                <w:rFonts w:eastAsia="Times New Roman" w:cs="Times New Roman"/>
                <w:b/>
                <w:bCs/>
                <w:szCs w:val="20"/>
                <w:lang w:eastAsia="da-DK"/>
              </w:rPr>
              <w:t>AWGN</w:t>
            </w:r>
            <w:r w:rsidRPr="000D12C4">
              <w:rPr>
                <w:rFonts w:eastAsia="Times New Roman" w:cs="Times New Roman"/>
                <w:szCs w:val="20"/>
                <w:lang w:val="da-DK" w:eastAsia="da-DK"/>
              </w:rPr>
              <w:t> </w:t>
            </w:r>
          </w:p>
        </w:tc>
        <w:tc>
          <w:tcPr>
            <w:tcW w:w="1173" w:type="dxa"/>
            <w:tcBorders>
              <w:top w:val="nil"/>
              <w:left w:val="nil"/>
              <w:bottom w:val="single" w:sz="6" w:space="0" w:color="auto"/>
              <w:right w:val="single" w:sz="6" w:space="0" w:color="auto"/>
            </w:tcBorders>
            <w:shd w:val="clear" w:color="auto" w:fill="auto"/>
            <w:hideMark/>
          </w:tcPr>
          <w:p w14:paraId="33E4B2DB" w14:textId="77777777" w:rsidR="000D12C4" w:rsidRPr="000D12C4" w:rsidRDefault="000D12C4" w:rsidP="000D12C4">
            <w:pPr>
              <w:spacing w:after="0" w:line="240" w:lineRule="auto"/>
              <w:jc w:val="center"/>
              <w:textAlignment w:val="baseline"/>
              <w:rPr>
                <w:rFonts w:eastAsia="Times New Roman" w:cs="Times New Roman"/>
                <w:sz w:val="24"/>
                <w:szCs w:val="24"/>
                <w:lang w:val="da-DK" w:eastAsia="da-DK"/>
              </w:rPr>
            </w:pPr>
            <w:r w:rsidRPr="000D12C4">
              <w:rPr>
                <w:rFonts w:ascii="Calibri Light" w:eastAsia="Times New Roman" w:hAnsi="Calibri Light" w:cs="Calibri Light"/>
                <w:color w:val="000000"/>
                <w:szCs w:val="20"/>
                <w:lang w:eastAsia="da-DK"/>
              </w:rPr>
              <w:t>0.41</w:t>
            </w:r>
            <w:r w:rsidRPr="000D12C4">
              <w:rPr>
                <w:rFonts w:ascii="Calibri Light" w:eastAsia="Times New Roman" w:hAnsi="Calibri Light" w:cs="Calibri Light"/>
                <w:color w:val="000000"/>
                <w:szCs w:val="20"/>
                <w:lang w:val="da-DK" w:eastAsia="da-DK"/>
              </w:rPr>
              <w:t> </w:t>
            </w:r>
          </w:p>
        </w:tc>
      </w:tr>
      <w:tr w:rsidR="000D12C4" w:rsidRPr="000D12C4" w14:paraId="5C33410F" w14:textId="77777777" w:rsidTr="000D12C4">
        <w:trPr>
          <w:jc w:val="center"/>
        </w:trPr>
        <w:tc>
          <w:tcPr>
            <w:tcW w:w="0" w:type="auto"/>
            <w:vMerge/>
            <w:tcBorders>
              <w:top w:val="nil"/>
              <w:left w:val="single" w:sz="6" w:space="0" w:color="auto"/>
              <w:bottom w:val="single" w:sz="6" w:space="0" w:color="auto"/>
              <w:right w:val="single" w:sz="6" w:space="0" w:color="auto"/>
            </w:tcBorders>
            <w:shd w:val="clear" w:color="auto" w:fill="auto"/>
            <w:vAlign w:val="center"/>
            <w:hideMark/>
          </w:tcPr>
          <w:p w14:paraId="5328DEA6" w14:textId="77777777" w:rsidR="000D12C4" w:rsidRPr="000D12C4" w:rsidRDefault="000D12C4" w:rsidP="000D12C4">
            <w:pPr>
              <w:spacing w:after="0" w:line="240" w:lineRule="auto"/>
              <w:rPr>
                <w:rFonts w:eastAsia="Times New Roman" w:cs="Times New Roman"/>
                <w:sz w:val="24"/>
                <w:szCs w:val="24"/>
                <w:lang w:val="da-DK" w:eastAsia="da-DK"/>
              </w:rPr>
            </w:pPr>
          </w:p>
        </w:tc>
        <w:tc>
          <w:tcPr>
            <w:tcW w:w="1680" w:type="dxa"/>
            <w:tcBorders>
              <w:top w:val="nil"/>
              <w:left w:val="nil"/>
              <w:bottom w:val="single" w:sz="6" w:space="0" w:color="auto"/>
              <w:right w:val="single" w:sz="6" w:space="0" w:color="auto"/>
            </w:tcBorders>
            <w:shd w:val="clear" w:color="auto" w:fill="auto"/>
            <w:hideMark/>
          </w:tcPr>
          <w:p w14:paraId="61F25906" w14:textId="77777777" w:rsidR="000D12C4" w:rsidRPr="000D12C4" w:rsidRDefault="000D12C4" w:rsidP="000D12C4">
            <w:pPr>
              <w:spacing w:after="0" w:line="240" w:lineRule="auto"/>
              <w:textAlignment w:val="baseline"/>
              <w:rPr>
                <w:rFonts w:eastAsia="Times New Roman" w:cs="Times New Roman"/>
                <w:sz w:val="24"/>
                <w:szCs w:val="24"/>
                <w:lang w:val="da-DK" w:eastAsia="da-DK"/>
              </w:rPr>
            </w:pPr>
            <w:r w:rsidRPr="000D12C4">
              <w:rPr>
                <w:rFonts w:eastAsia="Times New Roman" w:cs="Times New Roman"/>
                <w:b/>
                <w:bCs/>
                <w:szCs w:val="20"/>
                <w:lang w:eastAsia="da-DK"/>
              </w:rPr>
              <w:t>TDLA-30ns</w:t>
            </w:r>
            <w:r w:rsidRPr="000D12C4">
              <w:rPr>
                <w:rFonts w:eastAsia="Times New Roman" w:cs="Times New Roman"/>
                <w:szCs w:val="20"/>
                <w:lang w:val="da-DK" w:eastAsia="da-DK"/>
              </w:rPr>
              <w:t> </w:t>
            </w:r>
          </w:p>
        </w:tc>
        <w:tc>
          <w:tcPr>
            <w:tcW w:w="1173" w:type="dxa"/>
            <w:tcBorders>
              <w:top w:val="nil"/>
              <w:left w:val="nil"/>
              <w:bottom w:val="single" w:sz="6" w:space="0" w:color="auto"/>
              <w:right w:val="single" w:sz="6" w:space="0" w:color="auto"/>
            </w:tcBorders>
            <w:shd w:val="clear" w:color="auto" w:fill="auto"/>
            <w:hideMark/>
          </w:tcPr>
          <w:p w14:paraId="294E2967" w14:textId="77777777" w:rsidR="000D12C4" w:rsidRPr="000D12C4" w:rsidRDefault="000D12C4" w:rsidP="000D12C4">
            <w:pPr>
              <w:spacing w:after="0" w:line="240" w:lineRule="auto"/>
              <w:jc w:val="center"/>
              <w:textAlignment w:val="baseline"/>
              <w:rPr>
                <w:rFonts w:eastAsia="Times New Roman" w:cs="Times New Roman"/>
                <w:sz w:val="24"/>
                <w:szCs w:val="24"/>
                <w:lang w:val="da-DK" w:eastAsia="da-DK"/>
              </w:rPr>
            </w:pPr>
            <w:r w:rsidRPr="000D12C4">
              <w:rPr>
                <w:rFonts w:ascii="Calibri Light" w:eastAsia="Times New Roman" w:hAnsi="Calibri Light" w:cs="Calibri Light"/>
                <w:color w:val="000000"/>
                <w:szCs w:val="20"/>
                <w:lang w:eastAsia="da-DK"/>
              </w:rPr>
              <w:t>0.61</w:t>
            </w:r>
            <w:r w:rsidRPr="000D12C4">
              <w:rPr>
                <w:rFonts w:ascii="Calibri Light" w:eastAsia="Times New Roman" w:hAnsi="Calibri Light" w:cs="Calibri Light"/>
                <w:color w:val="000000"/>
                <w:szCs w:val="20"/>
                <w:lang w:val="da-DK" w:eastAsia="da-DK"/>
              </w:rPr>
              <w:t> </w:t>
            </w:r>
          </w:p>
        </w:tc>
      </w:tr>
    </w:tbl>
    <w:p w14:paraId="5D8B1386" w14:textId="77777777" w:rsidR="008D6A14" w:rsidRDefault="008D6A14" w:rsidP="008D6A14"/>
    <w:p w14:paraId="73E229C5" w14:textId="79D19B23" w:rsidR="00D44035" w:rsidRPr="00293033" w:rsidRDefault="00A05741" w:rsidP="00293033">
      <w:pPr>
        <w:pStyle w:val="RAN4proposal"/>
        <w:ind w:left="0" w:firstLine="0"/>
        <w:rPr>
          <w:lang w:val="en-GB"/>
        </w:rPr>
      </w:pPr>
      <w:r>
        <w:rPr>
          <w:lang w:val="en-GB"/>
        </w:rPr>
        <w:t>According</w:t>
      </w:r>
      <w:r w:rsidR="00B263AA" w:rsidRPr="00293033">
        <w:rPr>
          <w:lang w:val="en-GB"/>
        </w:rPr>
        <w:t xml:space="preserve"> to our simulation results, t</w:t>
      </w:r>
      <w:r w:rsidR="00061ADB" w:rsidRPr="00293033">
        <w:rPr>
          <w:lang w:val="en-GB"/>
        </w:rPr>
        <w:t>he accuracy degradat</w:t>
      </w:r>
      <w:r w:rsidR="004F585E" w:rsidRPr="00293033">
        <w:rPr>
          <w:lang w:val="en-GB"/>
        </w:rPr>
        <w:t>ion due to reducing the number of RX branches is up to 0.</w:t>
      </w:r>
      <w:r w:rsidR="00D31AB0">
        <w:rPr>
          <w:lang w:val="en-GB"/>
        </w:rPr>
        <w:t>74</w:t>
      </w:r>
      <w:r w:rsidR="004F585E" w:rsidRPr="00293033">
        <w:rPr>
          <w:lang w:val="en-GB"/>
        </w:rPr>
        <w:t xml:space="preserve"> dB in FR1 and 0</w:t>
      </w:r>
      <w:r w:rsidR="00D31AB0">
        <w:rPr>
          <w:lang w:val="en-GB"/>
        </w:rPr>
        <w:t>.70</w:t>
      </w:r>
      <w:r w:rsidR="004F585E" w:rsidRPr="00293033">
        <w:rPr>
          <w:lang w:val="en-GB"/>
        </w:rPr>
        <w:t xml:space="preserve"> dB in FR2.</w:t>
      </w:r>
    </w:p>
    <w:p w14:paraId="392FE6BE" w14:textId="77777777" w:rsidR="00DB43EB" w:rsidRPr="00DB43EB" w:rsidRDefault="00DB43EB" w:rsidP="00DB43EB">
      <w:pPr>
        <w:pStyle w:val="RAN4proposal"/>
        <w:rPr>
          <w:lang w:val="en-GB"/>
        </w:rPr>
      </w:pPr>
      <w:r w:rsidRPr="00DB43EB">
        <w:rPr>
          <w:lang w:val="en-GB"/>
        </w:rPr>
        <w:t>For SSB-based RRM measurements, relax the accuracy level by 1 dB in both FR1 and FR2 for RedCap UEs with 1 RX.</w:t>
      </w:r>
    </w:p>
    <w:p w14:paraId="47FEFD3C" w14:textId="77777777" w:rsidR="000E3488" w:rsidRPr="00E94C7D" w:rsidRDefault="000E3488" w:rsidP="00E94C7D"/>
    <w:p w14:paraId="16CA844C" w14:textId="77777777" w:rsidR="00CD7492" w:rsidRPr="00E94C7D" w:rsidRDefault="00CD7492" w:rsidP="00A37002">
      <w:pPr>
        <w:pStyle w:val="RAN4H1"/>
      </w:pPr>
      <w:r w:rsidRPr="00E94C7D">
        <w:t>Conclusion</w:t>
      </w:r>
    </w:p>
    <w:p w14:paraId="724223BC" w14:textId="063F23B5" w:rsidR="005C23A4" w:rsidRDefault="005C23A4" w:rsidP="005C23A4">
      <w:pPr>
        <w:rPr>
          <w:lang w:val="en-GB"/>
        </w:rPr>
      </w:pPr>
    </w:p>
    <w:p w14:paraId="0634297C" w14:textId="131D2B8F" w:rsidR="00CC00DA" w:rsidRDefault="00CC00DA" w:rsidP="00CC00DA">
      <w:pPr>
        <w:pStyle w:val="RAN4Observation"/>
        <w:numPr>
          <w:ilvl w:val="0"/>
          <w:numId w:val="42"/>
        </w:numPr>
      </w:pPr>
      <w:r w:rsidRPr="00922B76">
        <w:t xml:space="preserve">According to our simulation results, the successful acquisition of NR PSS/SSS for a RedCap UE with 1 Rx requires at most: </w:t>
      </w:r>
      <w:r>
        <w:t>2 samples in FR1 and FR2, which is the same as in Rel-15.</w:t>
      </w:r>
    </w:p>
    <w:p w14:paraId="2B05999E" w14:textId="77777777" w:rsidR="00D31AB0" w:rsidRDefault="00D31AB0" w:rsidP="00D31AB0">
      <w:pPr>
        <w:pStyle w:val="RAN4Observation"/>
        <w:numPr>
          <w:ilvl w:val="0"/>
          <w:numId w:val="42"/>
        </w:numPr>
      </w:pPr>
      <w:r>
        <w:t>The simulations show that 4 samples are required for time index detection delay in RedCap with 1 Rx for FR1 at -6dB.</w:t>
      </w:r>
    </w:p>
    <w:p w14:paraId="10E31EDD" w14:textId="77777777" w:rsidR="00D31AB0" w:rsidRDefault="00D31AB0" w:rsidP="00D31AB0">
      <w:pPr>
        <w:pStyle w:val="RAN4Observation"/>
        <w:numPr>
          <w:ilvl w:val="0"/>
          <w:numId w:val="42"/>
        </w:numPr>
      </w:pPr>
      <w:r>
        <w:t>The simulations show that the time index detection delay should be extended by 2 samples in RedCap with 1 Rx for FR1 at -6dB compared to legacy UE with 2 Rx.</w:t>
      </w:r>
    </w:p>
    <w:p w14:paraId="7423BD4D" w14:textId="77777777" w:rsidR="00D31AB0" w:rsidRDefault="00D31AB0" w:rsidP="00D31AB0">
      <w:pPr>
        <w:pStyle w:val="RAN4Observation"/>
        <w:numPr>
          <w:ilvl w:val="0"/>
          <w:numId w:val="42"/>
        </w:numPr>
      </w:pPr>
      <w:r>
        <w:t>The simulations show that 7 samples are required for time index detection delay in RedCap with 1 Rx for FR1 at -8dB.</w:t>
      </w:r>
    </w:p>
    <w:p w14:paraId="1A223BF2" w14:textId="77777777" w:rsidR="00D31AB0" w:rsidRDefault="00D31AB0" w:rsidP="00D31AB0">
      <w:pPr>
        <w:pStyle w:val="RAN4Observation"/>
        <w:numPr>
          <w:ilvl w:val="0"/>
          <w:numId w:val="42"/>
        </w:numPr>
      </w:pPr>
      <w:r>
        <w:t>The simulations show that the time index detection delay should be extended by 4 samples in RedCap with 1 Rx for FR1 at -8dB compared to legacy UE with 2 Rx.</w:t>
      </w:r>
    </w:p>
    <w:p w14:paraId="6CEA354C" w14:textId="4F5F3A37" w:rsidR="00CC00DA" w:rsidRDefault="00CC00DA" w:rsidP="00CC00DA">
      <w:pPr>
        <w:pStyle w:val="RAN4proposal"/>
        <w:numPr>
          <w:ilvl w:val="0"/>
          <w:numId w:val="43"/>
        </w:numPr>
      </w:pPr>
      <w:r>
        <w:t xml:space="preserve">Time period for PSS/SSS detection, </w:t>
      </w:r>
      <w:r w:rsidRPr="00922B76">
        <w:t>T</w:t>
      </w:r>
      <w:r w:rsidRPr="00CC00DA">
        <w:rPr>
          <w:vertAlign w:val="subscript"/>
        </w:rPr>
        <w:t>PSS/</w:t>
      </w:r>
      <w:proofErr w:type="spellStart"/>
      <w:r w:rsidRPr="00CC00DA">
        <w:rPr>
          <w:vertAlign w:val="subscript"/>
        </w:rPr>
        <w:t>SSS_sync_intra</w:t>
      </w:r>
      <w:proofErr w:type="spellEnd"/>
      <w:r>
        <w:t xml:space="preserve"> and </w:t>
      </w:r>
      <w:r w:rsidRPr="00922B76">
        <w:t>T</w:t>
      </w:r>
      <w:r w:rsidRPr="00CC00DA">
        <w:rPr>
          <w:vertAlign w:val="subscript"/>
        </w:rPr>
        <w:t>PSS/</w:t>
      </w:r>
      <w:proofErr w:type="spellStart"/>
      <w:r w:rsidRPr="00CC00DA">
        <w:rPr>
          <w:vertAlign w:val="subscript"/>
        </w:rPr>
        <w:t>SSS_sync_inter</w:t>
      </w:r>
      <w:proofErr w:type="spellEnd"/>
      <w:r>
        <w:t>, for RedCap UEs with 1 RX is extended by 1 sample in FR1.</w:t>
      </w:r>
    </w:p>
    <w:p w14:paraId="78913210" w14:textId="77777777" w:rsidR="00CC00DA" w:rsidRDefault="00CC00DA" w:rsidP="00CC00DA">
      <w:pPr>
        <w:pStyle w:val="RAN4proposal"/>
        <w:numPr>
          <w:ilvl w:val="0"/>
          <w:numId w:val="43"/>
        </w:numPr>
      </w:pPr>
      <w:r>
        <w:t xml:space="preserve">Do not extend the lower bound for PSS/SSS detection delay in FR1 and FR2 </w:t>
      </w:r>
    </w:p>
    <w:p w14:paraId="076C92CF" w14:textId="77777777" w:rsidR="00D31AB0" w:rsidRPr="00D31AB0" w:rsidRDefault="00D31AB0" w:rsidP="00D31AB0">
      <w:pPr>
        <w:pStyle w:val="RAN4proposal"/>
        <w:numPr>
          <w:ilvl w:val="0"/>
          <w:numId w:val="43"/>
        </w:numPr>
        <w:rPr>
          <w:lang w:val="en-GB"/>
        </w:rPr>
      </w:pPr>
      <w:r w:rsidRPr="00D31AB0">
        <w:rPr>
          <w:lang w:val="en-GB"/>
        </w:rPr>
        <w:t xml:space="preserve">Define the time index detection delay in FR1 for RedCap UEs based on the side condition of -6dB </w:t>
      </w:r>
    </w:p>
    <w:p w14:paraId="6B48B9E8" w14:textId="346BBE4A" w:rsidR="00D31AB0" w:rsidRDefault="00D31AB0" w:rsidP="00D31AB0">
      <w:pPr>
        <w:pStyle w:val="RAN4proposal"/>
        <w:numPr>
          <w:ilvl w:val="0"/>
          <w:numId w:val="43"/>
        </w:numPr>
        <w:rPr>
          <w:lang w:val="en-GB"/>
        </w:rPr>
      </w:pPr>
      <w:r w:rsidRPr="00D31AB0">
        <w:rPr>
          <w:lang w:val="en-GB"/>
        </w:rPr>
        <w:t>Define the time index detection delay in FR1 for RedCap UEs for the worst-case scenario (within the proposed channel profiles)</w:t>
      </w:r>
    </w:p>
    <w:p w14:paraId="4A23C822" w14:textId="7BE49D73" w:rsidR="00D31AB0" w:rsidRDefault="00D31AB0" w:rsidP="00D31AB0">
      <w:pPr>
        <w:pStyle w:val="RAN4proposal"/>
        <w:numPr>
          <w:ilvl w:val="0"/>
          <w:numId w:val="43"/>
        </w:numPr>
        <w:rPr>
          <w:lang w:val="en-GB"/>
        </w:rPr>
      </w:pPr>
      <w:r w:rsidRPr="00D31AB0">
        <w:rPr>
          <w:lang w:val="en-GB"/>
        </w:rPr>
        <w:t>Extend the time index detection delay in FR1 by 2 samples at for RedCap UE with 1 RX</w:t>
      </w:r>
    </w:p>
    <w:p w14:paraId="1FE5AA90" w14:textId="77777777" w:rsidR="00D31AB0" w:rsidRDefault="00D31AB0" w:rsidP="00D31AB0">
      <w:pPr>
        <w:pStyle w:val="RAN4proposal"/>
        <w:numPr>
          <w:ilvl w:val="0"/>
          <w:numId w:val="43"/>
        </w:numPr>
      </w:pPr>
      <w:r>
        <w:t xml:space="preserve">For the requirements of SSB based measurements for RedCap UEs with 1 RX, keep the same measurement period as in Rel-15. </w:t>
      </w:r>
    </w:p>
    <w:p w14:paraId="415E5A59" w14:textId="77777777" w:rsidR="00D31AB0" w:rsidRDefault="00D31AB0" w:rsidP="00D31AB0">
      <w:pPr>
        <w:pStyle w:val="RAN4proposal"/>
        <w:numPr>
          <w:ilvl w:val="0"/>
          <w:numId w:val="43"/>
        </w:numPr>
      </w:pPr>
      <w:r>
        <w:t>For the requirements of SSB based measurements for RedCap UEs with 1 RX, do not extend the lower bound.</w:t>
      </w:r>
    </w:p>
    <w:p w14:paraId="3A2FE74D" w14:textId="77777777" w:rsidR="00D31AB0" w:rsidRPr="00D31AB0" w:rsidRDefault="00D31AB0" w:rsidP="00D31AB0">
      <w:pPr>
        <w:pStyle w:val="RAN4proposal"/>
        <w:numPr>
          <w:ilvl w:val="0"/>
          <w:numId w:val="43"/>
        </w:numPr>
        <w:rPr>
          <w:lang w:val="en-GB"/>
        </w:rPr>
      </w:pPr>
      <w:r w:rsidRPr="00D31AB0">
        <w:rPr>
          <w:lang w:val="en-GB"/>
        </w:rPr>
        <w:t>According to our simulation results, the accuracy degradation due to reducing the number of RX branches is up to 0.74 dB in FR1 and 0.70 dB in FR2.</w:t>
      </w:r>
    </w:p>
    <w:p w14:paraId="5AC93F4D" w14:textId="77777777" w:rsidR="00D31AB0" w:rsidRPr="00D31AB0" w:rsidRDefault="00D31AB0" w:rsidP="00D31AB0">
      <w:pPr>
        <w:pStyle w:val="RAN4proposal"/>
        <w:numPr>
          <w:ilvl w:val="0"/>
          <w:numId w:val="43"/>
        </w:numPr>
        <w:rPr>
          <w:lang w:val="en-GB"/>
        </w:rPr>
      </w:pPr>
      <w:r w:rsidRPr="00D31AB0">
        <w:rPr>
          <w:lang w:val="en-GB"/>
        </w:rPr>
        <w:t>For SSB-based RRM measurements, relax the accuracy level by 1 dB in both FR1 and FR2 for RedCap UEs with 1 RX.</w:t>
      </w:r>
    </w:p>
    <w:p w14:paraId="3F499DB6" w14:textId="77777777" w:rsidR="00CC00DA" w:rsidRDefault="00CC00DA" w:rsidP="005C23A4">
      <w:pPr>
        <w:rPr>
          <w:lang w:val="en-GB"/>
        </w:rPr>
      </w:pPr>
    </w:p>
    <w:p w14:paraId="6E61D21D" w14:textId="77777777" w:rsidR="003B659E" w:rsidRPr="00E94C7D" w:rsidRDefault="003B659E" w:rsidP="005C23A4">
      <w:pPr>
        <w:pStyle w:val="RAN4H1"/>
        <w:numPr>
          <w:ilvl w:val="0"/>
          <w:numId w:val="0"/>
        </w:numPr>
        <w:ind w:left="360" w:hanging="360"/>
      </w:pPr>
      <w:r w:rsidRPr="00E94C7D">
        <w:t>References</w:t>
      </w:r>
    </w:p>
    <w:p w14:paraId="39C69540" w14:textId="0A505283" w:rsidR="00687FA0" w:rsidRPr="00E94C7D" w:rsidRDefault="00D71ADA" w:rsidP="00385359">
      <w:pPr>
        <w:pStyle w:val="ListParagraph"/>
        <w:numPr>
          <w:ilvl w:val="0"/>
          <w:numId w:val="5"/>
        </w:numPr>
        <w:ind w:right="-22"/>
        <w:rPr>
          <w:lang w:val="en-GB"/>
        </w:rPr>
      </w:pPr>
      <w:bookmarkStart w:id="3" w:name="_Ref90882663"/>
      <w:r w:rsidRPr="00E94C7D">
        <w:rPr>
          <w:lang w:val="en-GB"/>
        </w:rPr>
        <w:t>RP-211574, “Revised WID on support of reduced capability NR devices”, Ericsson</w:t>
      </w:r>
      <w:bookmarkEnd w:id="3"/>
    </w:p>
    <w:p w14:paraId="467A29DB" w14:textId="3CD8C562" w:rsidR="0036044E" w:rsidRPr="00E94C7D" w:rsidRDefault="0036044E" w:rsidP="00385359">
      <w:pPr>
        <w:pStyle w:val="ListParagraph"/>
        <w:numPr>
          <w:ilvl w:val="0"/>
          <w:numId w:val="5"/>
        </w:numPr>
        <w:ind w:right="-22"/>
        <w:rPr>
          <w:lang w:val="en-GB"/>
        </w:rPr>
      </w:pPr>
      <w:bookmarkStart w:id="4" w:name="_Ref91586338"/>
      <w:r w:rsidRPr="00E94C7D">
        <w:rPr>
          <w:lang w:val="en-GB"/>
        </w:rPr>
        <w:t xml:space="preserve">R4-2115360, “Simulation assumptions for RedCap SSB based RRM measurement performance”, Huawei, </w:t>
      </w:r>
      <w:proofErr w:type="spellStart"/>
      <w:r w:rsidRPr="00E94C7D">
        <w:rPr>
          <w:lang w:val="en-GB"/>
        </w:rPr>
        <w:t>HiSilicon</w:t>
      </w:r>
      <w:bookmarkEnd w:id="4"/>
      <w:proofErr w:type="spellEnd"/>
    </w:p>
    <w:p w14:paraId="63191797" w14:textId="63670774" w:rsidR="0036044E" w:rsidRPr="00E94C7D" w:rsidRDefault="0036044E" w:rsidP="00385359">
      <w:pPr>
        <w:pStyle w:val="ListParagraph"/>
        <w:numPr>
          <w:ilvl w:val="0"/>
          <w:numId w:val="5"/>
        </w:numPr>
        <w:ind w:right="-22"/>
        <w:rPr>
          <w:lang w:val="en-GB"/>
        </w:rPr>
      </w:pPr>
      <w:bookmarkStart w:id="5" w:name="_Ref91586357"/>
      <w:r w:rsidRPr="00E94C7D">
        <w:rPr>
          <w:lang w:val="en-GB"/>
        </w:rPr>
        <w:t>R4-2125362. “</w:t>
      </w:r>
      <w:proofErr w:type="spellStart"/>
      <w:r w:rsidRPr="00E94C7D">
        <w:rPr>
          <w:lang w:val="en-GB"/>
        </w:rPr>
        <w:t>Simulaton</w:t>
      </w:r>
      <w:proofErr w:type="spellEnd"/>
      <w:r w:rsidRPr="00E94C7D">
        <w:rPr>
          <w:lang w:val="en-GB"/>
        </w:rPr>
        <w:t xml:space="preserve"> assumptions for RedCap L1 RSRP Measurement”, Ericsson</w:t>
      </w:r>
      <w:bookmarkEnd w:id="5"/>
    </w:p>
    <w:p w14:paraId="760F9325" w14:textId="5E719B35" w:rsidR="00D71ADA" w:rsidRDefault="00D71ADA" w:rsidP="00385359">
      <w:pPr>
        <w:pStyle w:val="ListParagraph"/>
        <w:numPr>
          <w:ilvl w:val="0"/>
          <w:numId w:val="5"/>
        </w:numPr>
        <w:ind w:right="-22"/>
        <w:rPr>
          <w:lang w:val="en-GB"/>
        </w:rPr>
      </w:pPr>
      <w:bookmarkStart w:id="6" w:name="_Ref90882806"/>
      <w:r w:rsidRPr="00E94C7D">
        <w:rPr>
          <w:lang w:val="en-GB"/>
        </w:rPr>
        <w:t>R4-2115361, “Simulation assumptions for RedCap RLM and BFD performance”, Ericsson</w:t>
      </w:r>
      <w:bookmarkEnd w:id="6"/>
    </w:p>
    <w:p w14:paraId="475C3691" w14:textId="1F8FD2AF" w:rsidR="00686FEB" w:rsidRPr="00E94C7D" w:rsidRDefault="00686FEB" w:rsidP="00385359">
      <w:pPr>
        <w:pStyle w:val="ListParagraph"/>
        <w:numPr>
          <w:ilvl w:val="0"/>
          <w:numId w:val="5"/>
        </w:numPr>
        <w:ind w:right="-22"/>
        <w:rPr>
          <w:lang w:val="en-GB"/>
        </w:rPr>
      </w:pPr>
      <w:r>
        <w:rPr>
          <w:lang w:val="en-GB"/>
        </w:rPr>
        <w:t>R4-2202670, “WF on RedCap RRM requirements”, Ericsson, RAN4 #101bis-e</w:t>
      </w:r>
    </w:p>
    <w:p w14:paraId="638515CA" w14:textId="77777777" w:rsidR="00D17159" w:rsidRPr="00D17159" w:rsidRDefault="005B6B56" w:rsidP="00944772">
      <w:pPr>
        <w:pStyle w:val="ListParagraph"/>
        <w:numPr>
          <w:ilvl w:val="0"/>
          <w:numId w:val="5"/>
        </w:numPr>
        <w:ind w:right="-22"/>
      </w:pPr>
      <w:r w:rsidRPr="00D17159">
        <w:rPr>
          <w:lang w:val="en-GB"/>
        </w:rPr>
        <w:t>R4-2120418, “WF on RedCap RRM requirements”, Ericsson</w:t>
      </w:r>
      <w:r w:rsidR="00686FEB" w:rsidRPr="00D17159">
        <w:rPr>
          <w:lang w:val="en-GB"/>
        </w:rPr>
        <w:t>, RAN4 #101-e</w:t>
      </w:r>
    </w:p>
    <w:p w14:paraId="1E4022B7" w14:textId="1A8460DF" w:rsidR="00A13BAC" w:rsidRPr="003425CB" w:rsidRDefault="000C1B51" w:rsidP="00944772">
      <w:pPr>
        <w:pStyle w:val="ListParagraph"/>
        <w:numPr>
          <w:ilvl w:val="0"/>
          <w:numId w:val="5"/>
        </w:numPr>
        <w:ind w:right="-22"/>
      </w:pPr>
      <w:bookmarkStart w:id="7" w:name="_Ref95326744"/>
      <w:r w:rsidRPr="00D17159">
        <w:rPr>
          <w:lang w:val="en-GB"/>
        </w:rPr>
        <w:t>R4-2200869, “Discussion on measurement procedures for RedCap”, Nokia, Nokia Shanghai Bell, RAN4 #101bis-e</w:t>
      </w:r>
      <w:bookmarkEnd w:id="7"/>
    </w:p>
    <w:p w14:paraId="1D80796F" w14:textId="77777777" w:rsidR="00A13BAC" w:rsidRDefault="00A13BAC" w:rsidP="00A13BAC">
      <w:pPr>
        <w:pStyle w:val="RAN4H1"/>
        <w:numPr>
          <w:ilvl w:val="0"/>
          <w:numId w:val="0"/>
        </w:numPr>
        <w:ind w:left="360" w:hanging="360"/>
      </w:pPr>
      <w:r w:rsidRPr="00E94C7D">
        <w:t>Appendix A</w:t>
      </w:r>
    </w:p>
    <w:p w14:paraId="64BF5E94" w14:textId="77777777" w:rsidR="00A13BAC" w:rsidRPr="00E94C7D" w:rsidRDefault="00A13BAC" w:rsidP="00A13BAC">
      <w:pPr>
        <w:pStyle w:val="TH"/>
        <w:spacing w:after="60"/>
        <w:ind w:right="72"/>
      </w:pPr>
      <w:r w:rsidRPr="00E94C7D">
        <w:t xml:space="preserve">Table </w:t>
      </w:r>
      <w:r>
        <w:t>A</w:t>
      </w:r>
      <w:r w:rsidRPr="00E94C7D">
        <w:t>1: General parameters</w:t>
      </w:r>
      <w:r>
        <w:t xml:space="preserve"> for the L3 measurements simulations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8"/>
        <w:gridCol w:w="3544"/>
        <w:gridCol w:w="3375"/>
      </w:tblGrid>
      <w:tr w:rsidR="00A13BAC" w14:paraId="6A038F22" w14:textId="77777777" w:rsidTr="007314A3">
        <w:tc>
          <w:tcPr>
            <w:tcW w:w="2698" w:type="dxa"/>
            <w:tcBorders>
              <w:top w:val="single" w:sz="4" w:space="0" w:color="auto"/>
              <w:left w:val="single" w:sz="4" w:space="0" w:color="auto"/>
              <w:bottom w:val="double" w:sz="4" w:space="0" w:color="auto"/>
              <w:right w:val="single" w:sz="4" w:space="0" w:color="auto"/>
            </w:tcBorders>
            <w:hideMark/>
          </w:tcPr>
          <w:p w14:paraId="1C9C4A01" w14:textId="77777777" w:rsidR="00A13BAC" w:rsidRDefault="00A13BAC" w:rsidP="007314A3">
            <w:pPr>
              <w:spacing w:after="0"/>
              <w:ind w:right="72"/>
              <w:jc w:val="center"/>
              <w:rPr>
                <w:b/>
                <w:lang w:eastAsia="ja-JP"/>
              </w:rPr>
            </w:pPr>
            <w:r>
              <w:rPr>
                <w:b/>
                <w:lang w:eastAsia="ja-JP"/>
              </w:rPr>
              <w:t>Simulation parameters</w:t>
            </w:r>
          </w:p>
        </w:tc>
        <w:tc>
          <w:tcPr>
            <w:tcW w:w="6923" w:type="dxa"/>
            <w:gridSpan w:val="2"/>
            <w:tcBorders>
              <w:top w:val="single" w:sz="4" w:space="0" w:color="auto"/>
              <w:left w:val="single" w:sz="4" w:space="0" w:color="auto"/>
              <w:bottom w:val="double" w:sz="4" w:space="0" w:color="auto"/>
              <w:right w:val="single" w:sz="4" w:space="0" w:color="auto"/>
            </w:tcBorders>
            <w:hideMark/>
          </w:tcPr>
          <w:p w14:paraId="32CFD3F8" w14:textId="77777777" w:rsidR="00A13BAC" w:rsidRDefault="00A13BAC" w:rsidP="007314A3">
            <w:pPr>
              <w:spacing w:after="0"/>
              <w:ind w:right="72"/>
              <w:jc w:val="center"/>
              <w:rPr>
                <w:b/>
                <w:lang w:eastAsia="ja-JP"/>
              </w:rPr>
            </w:pPr>
            <w:r>
              <w:rPr>
                <w:b/>
                <w:lang w:eastAsia="ja-JP"/>
              </w:rPr>
              <w:t>Comments/values</w:t>
            </w:r>
          </w:p>
        </w:tc>
      </w:tr>
      <w:tr w:rsidR="00A13BAC" w14:paraId="4960E6EC" w14:textId="77777777" w:rsidTr="007314A3">
        <w:tc>
          <w:tcPr>
            <w:tcW w:w="2698" w:type="dxa"/>
            <w:tcBorders>
              <w:top w:val="double" w:sz="4" w:space="0" w:color="auto"/>
              <w:left w:val="single" w:sz="4" w:space="0" w:color="auto"/>
              <w:bottom w:val="single" w:sz="4" w:space="0" w:color="auto"/>
              <w:right w:val="single" w:sz="4" w:space="0" w:color="auto"/>
            </w:tcBorders>
            <w:hideMark/>
          </w:tcPr>
          <w:p w14:paraId="2596F47A" w14:textId="77777777" w:rsidR="00A13BAC" w:rsidRDefault="00A13BAC" w:rsidP="007314A3">
            <w:pPr>
              <w:spacing w:after="0"/>
              <w:ind w:right="72"/>
              <w:rPr>
                <w:lang w:eastAsia="ja-JP"/>
              </w:rPr>
            </w:pPr>
            <w:r>
              <w:rPr>
                <w:lang w:eastAsia="ja-JP"/>
              </w:rPr>
              <w:t>Carrier frequency for Cell 1 and Cell 2</w:t>
            </w:r>
          </w:p>
        </w:tc>
        <w:tc>
          <w:tcPr>
            <w:tcW w:w="3546" w:type="dxa"/>
            <w:tcBorders>
              <w:top w:val="double" w:sz="4" w:space="0" w:color="auto"/>
              <w:left w:val="single" w:sz="4" w:space="0" w:color="auto"/>
              <w:bottom w:val="single" w:sz="4" w:space="0" w:color="auto"/>
              <w:right w:val="single" w:sz="4" w:space="0" w:color="auto"/>
            </w:tcBorders>
            <w:hideMark/>
          </w:tcPr>
          <w:p w14:paraId="2B2DC017" w14:textId="77777777" w:rsidR="00A13BAC" w:rsidRDefault="00A13BAC" w:rsidP="007314A3">
            <w:pPr>
              <w:spacing w:after="0"/>
              <w:ind w:right="72"/>
              <w:jc w:val="center"/>
              <w:rPr>
                <w:lang w:eastAsia="ja-JP"/>
              </w:rPr>
            </w:pPr>
            <w:r>
              <w:rPr>
                <w:lang w:eastAsia="ja-JP"/>
              </w:rPr>
              <w:t>4 GHz</w:t>
            </w:r>
          </w:p>
        </w:tc>
        <w:tc>
          <w:tcPr>
            <w:tcW w:w="3377" w:type="dxa"/>
            <w:tcBorders>
              <w:top w:val="double" w:sz="4" w:space="0" w:color="auto"/>
              <w:left w:val="single" w:sz="4" w:space="0" w:color="auto"/>
              <w:bottom w:val="single" w:sz="4" w:space="0" w:color="auto"/>
              <w:right w:val="single" w:sz="4" w:space="0" w:color="auto"/>
            </w:tcBorders>
            <w:hideMark/>
          </w:tcPr>
          <w:p w14:paraId="152F0F0B" w14:textId="77777777" w:rsidR="00A13BAC" w:rsidRDefault="00A13BAC" w:rsidP="007314A3">
            <w:pPr>
              <w:spacing w:after="0"/>
              <w:ind w:right="72"/>
              <w:jc w:val="center"/>
              <w:rPr>
                <w:lang w:eastAsia="ja-JP"/>
              </w:rPr>
            </w:pPr>
            <w:r>
              <w:rPr>
                <w:lang w:eastAsia="ja-JP"/>
              </w:rPr>
              <w:t>30 GHz</w:t>
            </w:r>
          </w:p>
        </w:tc>
      </w:tr>
      <w:tr w:rsidR="00A13BAC" w14:paraId="4208E5BD" w14:textId="77777777" w:rsidTr="007314A3">
        <w:tc>
          <w:tcPr>
            <w:tcW w:w="2698" w:type="dxa"/>
            <w:tcBorders>
              <w:top w:val="single" w:sz="4" w:space="0" w:color="auto"/>
              <w:left w:val="single" w:sz="4" w:space="0" w:color="auto"/>
              <w:bottom w:val="single" w:sz="4" w:space="0" w:color="auto"/>
              <w:right w:val="single" w:sz="4" w:space="0" w:color="auto"/>
            </w:tcBorders>
            <w:hideMark/>
          </w:tcPr>
          <w:p w14:paraId="2587C1FB" w14:textId="77777777" w:rsidR="00A13BAC" w:rsidRDefault="00A13BAC" w:rsidP="007314A3">
            <w:pPr>
              <w:spacing w:after="0"/>
              <w:ind w:right="72"/>
              <w:rPr>
                <w:lang w:eastAsia="ja-JP"/>
              </w:rPr>
            </w:pPr>
            <w:r>
              <w:rPr>
                <w:lang w:eastAsia="ja-JP"/>
              </w:rPr>
              <w:t>System bandwidth</w:t>
            </w:r>
          </w:p>
        </w:tc>
        <w:tc>
          <w:tcPr>
            <w:tcW w:w="3546" w:type="dxa"/>
            <w:tcBorders>
              <w:top w:val="single" w:sz="4" w:space="0" w:color="auto"/>
              <w:left w:val="single" w:sz="4" w:space="0" w:color="auto"/>
              <w:bottom w:val="single" w:sz="4" w:space="0" w:color="auto"/>
              <w:right w:val="single" w:sz="4" w:space="0" w:color="auto"/>
            </w:tcBorders>
            <w:hideMark/>
          </w:tcPr>
          <w:p w14:paraId="64297048" w14:textId="77777777" w:rsidR="00A13BAC" w:rsidRDefault="00A13BAC" w:rsidP="007314A3">
            <w:pPr>
              <w:spacing w:after="0"/>
              <w:ind w:right="72"/>
              <w:jc w:val="center"/>
              <w:rPr>
                <w:lang w:eastAsia="ja-JP"/>
              </w:rPr>
            </w:pPr>
            <w:r>
              <w:rPr>
                <w:lang w:eastAsia="ja-JP"/>
              </w:rPr>
              <w:t>5 MHz; 10 MHz</w:t>
            </w:r>
          </w:p>
        </w:tc>
        <w:tc>
          <w:tcPr>
            <w:tcW w:w="3377" w:type="dxa"/>
            <w:tcBorders>
              <w:top w:val="single" w:sz="4" w:space="0" w:color="auto"/>
              <w:left w:val="single" w:sz="4" w:space="0" w:color="auto"/>
              <w:bottom w:val="single" w:sz="4" w:space="0" w:color="auto"/>
              <w:right w:val="single" w:sz="4" w:space="0" w:color="auto"/>
            </w:tcBorders>
            <w:hideMark/>
          </w:tcPr>
          <w:p w14:paraId="24C5598B" w14:textId="77777777" w:rsidR="00A13BAC" w:rsidRDefault="00A13BAC" w:rsidP="007314A3">
            <w:pPr>
              <w:spacing w:after="0"/>
              <w:ind w:right="72"/>
              <w:jc w:val="center"/>
              <w:rPr>
                <w:lang w:eastAsia="ja-JP"/>
              </w:rPr>
            </w:pPr>
            <w:r>
              <w:rPr>
                <w:lang w:eastAsia="ja-JP"/>
              </w:rPr>
              <w:t>50 MHz; 100 MHz</w:t>
            </w:r>
          </w:p>
        </w:tc>
      </w:tr>
      <w:tr w:rsidR="00A13BAC" w14:paraId="159B5329" w14:textId="77777777" w:rsidTr="007314A3">
        <w:tc>
          <w:tcPr>
            <w:tcW w:w="2698" w:type="dxa"/>
            <w:tcBorders>
              <w:top w:val="single" w:sz="4" w:space="0" w:color="auto"/>
              <w:left w:val="single" w:sz="4" w:space="0" w:color="auto"/>
              <w:bottom w:val="single" w:sz="4" w:space="0" w:color="auto"/>
              <w:right w:val="single" w:sz="4" w:space="0" w:color="auto"/>
            </w:tcBorders>
            <w:hideMark/>
          </w:tcPr>
          <w:p w14:paraId="6A625EFF" w14:textId="77777777" w:rsidR="00A13BAC" w:rsidRDefault="00A13BAC" w:rsidP="007314A3">
            <w:pPr>
              <w:spacing w:after="0"/>
              <w:ind w:right="72"/>
              <w:rPr>
                <w:lang w:eastAsia="ja-JP"/>
              </w:rPr>
            </w:pPr>
            <w:r>
              <w:rPr>
                <w:rFonts w:cs="v4.2.0"/>
              </w:rPr>
              <w:t>Prior knowledge of Cell 1 / Cell 2 by the UE</w:t>
            </w:r>
          </w:p>
        </w:tc>
        <w:tc>
          <w:tcPr>
            <w:tcW w:w="3546" w:type="dxa"/>
            <w:tcBorders>
              <w:top w:val="single" w:sz="4" w:space="0" w:color="auto"/>
              <w:left w:val="single" w:sz="4" w:space="0" w:color="auto"/>
              <w:bottom w:val="single" w:sz="4" w:space="0" w:color="auto"/>
              <w:right w:val="single" w:sz="4" w:space="0" w:color="auto"/>
            </w:tcBorders>
            <w:hideMark/>
          </w:tcPr>
          <w:p w14:paraId="5AE34696" w14:textId="77777777" w:rsidR="00A13BAC" w:rsidRDefault="00A13BAC" w:rsidP="007314A3">
            <w:pPr>
              <w:spacing w:after="0"/>
              <w:ind w:right="72"/>
              <w:jc w:val="center"/>
              <w:rPr>
                <w:lang w:eastAsia="ja-JP"/>
              </w:rPr>
            </w:pPr>
            <w:r>
              <w:rPr>
                <w:lang w:eastAsia="ja-JP"/>
              </w:rPr>
              <w:t>No / Yes</w:t>
            </w:r>
          </w:p>
        </w:tc>
        <w:tc>
          <w:tcPr>
            <w:tcW w:w="3377" w:type="dxa"/>
            <w:tcBorders>
              <w:top w:val="single" w:sz="4" w:space="0" w:color="auto"/>
              <w:left w:val="single" w:sz="4" w:space="0" w:color="auto"/>
              <w:bottom w:val="single" w:sz="4" w:space="0" w:color="auto"/>
              <w:right w:val="single" w:sz="4" w:space="0" w:color="auto"/>
            </w:tcBorders>
            <w:hideMark/>
          </w:tcPr>
          <w:p w14:paraId="5C17BC30" w14:textId="77777777" w:rsidR="00A13BAC" w:rsidRDefault="00A13BAC" w:rsidP="007314A3">
            <w:pPr>
              <w:spacing w:after="0"/>
              <w:ind w:right="72"/>
              <w:jc w:val="center"/>
              <w:rPr>
                <w:lang w:eastAsia="ja-JP"/>
              </w:rPr>
            </w:pPr>
            <w:r>
              <w:rPr>
                <w:lang w:eastAsia="ja-JP"/>
              </w:rPr>
              <w:t>No / Yes</w:t>
            </w:r>
          </w:p>
        </w:tc>
      </w:tr>
      <w:tr w:rsidR="00A13BAC" w14:paraId="0C15F260" w14:textId="77777777" w:rsidTr="007314A3">
        <w:tc>
          <w:tcPr>
            <w:tcW w:w="2698" w:type="dxa"/>
            <w:tcBorders>
              <w:top w:val="single" w:sz="4" w:space="0" w:color="auto"/>
              <w:left w:val="single" w:sz="4" w:space="0" w:color="auto"/>
              <w:bottom w:val="single" w:sz="4" w:space="0" w:color="auto"/>
              <w:right w:val="single" w:sz="4" w:space="0" w:color="auto"/>
            </w:tcBorders>
            <w:hideMark/>
          </w:tcPr>
          <w:p w14:paraId="02D1F795" w14:textId="77777777" w:rsidR="00A13BAC" w:rsidRDefault="00A13BAC" w:rsidP="007314A3">
            <w:pPr>
              <w:spacing w:after="0"/>
              <w:ind w:right="72"/>
              <w:rPr>
                <w:lang w:eastAsia="ja-JP"/>
              </w:rPr>
            </w:pPr>
            <w:r>
              <w:rPr>
                <w:lang w:eastAsia="ja-JP"/>
              </w:rPr>
              <w:t>DRX</w:t>
            </w:r>
          </w:p>
        </w:tc>
        <w:tc>
          <w:tcPr>
            <w:tcW w:w="3546" w:type="dxa"/>
            <w:tcBorders>
              <w:top w:val="single" w:sz="4" w:space="0" w:color="auto"/>
              <w:left w:val="single" w:sz="4" w:space="0" w:color="auto"/>
              <w:bottom w:val="single" w:sz="4" w:space="0" w:color="auto"/>
              <w:right w:val="single" w:sz="4" w:space="0" w:color="auto"/>
            </w:tcBorders>
            <w:hideMark/>
          </w:tcPr>
          <w:p w14:paraId="4C13BEA2" w14:textId="77777777" w:rsidR="00A13BAC" w:rsidRDefault="00A13BAC" w:rsidP="007314A3">
            <w:pPr>
              <w:spacing w:after="0"/>
              <w:ind w:right="72"/>
              <w:jc w:val="center"/>
              <w:rPr>
                <w:lang w:eastAsia="ja-JP"/>
              </w:rPr>
            </w:pPr>
            <w:r>
              <w:rPr>
                <w:lang w:eastAsia="ja-JP"/>
              </w:rPr>
              <w:t>No</w:t>
            </w:r>
          </w:p>
        </w:tc>
        <w:tc>
          <w:tcPr>
            <w:tcW w:w="3377" w:type="dxa"/>
            <w:tcBorders>
              <w:top w:val="single" w:sz="4" w:space="0" w:color="auto"/>
              <w:left w:val="single" w:sz="4" w:space="0" w:color="auto"/>
              <w:bottom w:val="single" w:sz="4" w:space="0" w:color="auto"/>
              <w:right w:val="single" w:sz="4" w:space="0" w:color="auto"/>
            </w:tcBorders>
            <w:hideMark/>
          </w:tcPr>
          <w:p w14:paraId="2C852CD7" w14:textId="77777777" w:rsidR="00A13BAC" w:rsidRDefault="00A13BAC" w:rsidP="007314A3">
            <w:pPr>
              <w:spacing w:after="0"/>
              <w:ind w:right="72"/>
              <w:jc w:val="center"/>
              <w:rPr>
                <w:lang w:eastAsia="ja-JP"/>
              </w:rPr>
            </w:pPr>
            <w:r>
              <w:rPr>
                <w:lang w:eastAsia="ja-JP"/>
              </w:rPr>
              <w:t>No</w:t>
            </w:r>
          </w:p>
        </w:tc>
      </w:tr>
      <w:tr w:rsidR="00A13BAC" w14:paraId="3DFC777A" w14:textId="77777777" w:rsidTr="007314A3">
        <w:tc>
          <w:tcPr>
            <w:tcW w:w="2698" w:type="dxa"/>
            <w:tcBorders>
              <w:top w:val="single" w:sz="4" w:space="0" w:color="auto"/>
              <w:left w:val="single" w:sz="4" w:space="0" w:color="auto"/>
              <w:bottom w:val="single" w:sz="4" w:space="0" w:color="auto"/>
              <w:right w:val="single" w:sz="4" w:space="0" w:color="auto"/>
            </w:tcBorders>
            <w:hideMark/>
          </w:tcPr>
          <w:p w14:paraId="40FFFE2E" w14:textId="77777777" w:rsidR="00A13BAC" w:rsidRDefault="00A13BAC" w:rsidP="007314A3">
            <w:pPr>
              <w:spacing w:after="0"/>
              <w:ind w:right="72"/>
              <w:rPr>
                <w:lang w:eastAsia="zh-CN"/>
              </w:rPr>
            </w:pPr>
            <w:r>
              <w:rPr>
                <w:lang w:eastAsia="zh-CN"/>
              </w:rPr>
              <w:t>BS transmit antennas for SS blocks</w:t>
            </w:r>
          </w:p>
        </w:tc>
        <w:tc>
          <w:tcPr>
            <w:tcW w:w="3546" w:type="dxa"/>
            <w:tcBorders>
              <w:top w:val="single" w:sz="4" w:space="0" w:color="auto"/>
              <w:left w:val="single" w:sz="4" w:space="0" w:color="auto"/>
              <w:bottom w:val="single" w:sz="4" w:space="0" w:color="auto"/>
              <w:right w:val="single" w:sz="4" w:space="0" w:color="auto"/>
            </w:tcBorders>
            <w:hideMark/>
          </w:tcPr>
          <w:p w14:paraId="37C6F21E" w14:textId="77777777" w:rsidR="00A13BAC" w:rsidRDefault="00A13BAC" w:rsidP="007314A3">
            <w:pPr>
              <w:spacing w:after="0"/>
              <w:ind w:right="72"/>
              <w:jc w:val="center"/>
              <w:rPr>
                <w:lang w:eastAsia="zh-CN"/>
              </w:rPr>
            </w:pPr>
            <w:r>
              <w:rPr>
                <w:lang w:eastAsia="zh-CN"/>
              </w:rPr>
              <w:t xml:space="preserve">1 </w:t>
            </w:r>
            <w:proofErr w:type="spellStart"/>
            <w:r>
              <w:rPr>
                <w:lang w:eastAsia="zh-CN"/>
              </w:rPr>
              <w:t>tx</w:t>
            </w:r>
            <w:proofErr w:type="spellEnd"/>
            <w:r>
              <w:rPr>
                <w:lang w:eastAsia="zh-CN"/>
              </w:rPr>
              <w:t xml:space="preserve"> or single layer transmissions</w:t>
            </w:r>
          </w:p>
        </w:tc>
        <w:tc>
          <w:tcPr>
            <w:tcW w:w="3377" w:type="dxa"/>
            <w:tcBorders>
              <w:top w:val="single" w:sz="4" w:space="0" w:color="auto"/>
              <w:left w:val="single" w:sz="4" w:space="0" w:color="auto"/>
              <w:bottom w:val="single" w:sz="4" w:space="0" w:color="auto"/>
              <w:right w:val="single" w:sz="4" w:space="0" w:color="auto"/>
            </w:tcBorders>
            <w:hideMark/>
          </w:tcPr>
          <w:p w14:paraId="664346B5" w14:textId="77777777" w:rsidR="00A13BAC" w:rsidRDefault="00A13BAC" w:rsidP="007314A3">
            <w:pPr>
              <w:spacing w:after="0"/>
              <w:ind w:right="72"/>
              <w:jc w:val="center"/>
              <w:rPr>
                <w:lang w:eastAsia="zh-CN"/>
              </w:rPr>
            </w:pPr>
            <w:r>
              <w:rPr>
                <w:lang w:eastAsia="zh-CN"/>
              </w:rPr>
              <w:t xml:space="preserve">1 </w:t>
            </w:r>
            <w:proofErr w:type="spellStart"/>
            <w:r>
              <w:rPr>
                <w:lang w:eastAsia="zh-CN"/>
              </w:rPr>
              <w:t>tx</w:t>
            </w:r>
            <w:proofErr w:type="spellEnd"/>
            <w:r>
              <w:rPr>
                <w:lang w:eastAsia="zh-CN"/>
              </w:rPr>
              <w:t xml:space="preserve"> or single layer transmissions</w:t>
            </w:r>
          </w:p>
        </w:tc>
      </w:tr>
      <w:tr w:rsidR="00A13BAC" w14:paraId="45456405" w14:textId="77777777" w:rsidTr="007314A3">
        <w:tc>
          <w:tcPr>
            <w:tcW w:w="2698" w:type="dxa"/>
            <w:tcBorders>
              <w:top w:val="single" w:sz="4" w:space="0" w:color="auto"/>
              <w:left w:val="single" w:sz="4" w:space="0" w:color="auto"/>
              <w:bottom w:val="single" w:sz="4" w:space="0" w:color="auto"/>
              <w:right w:val="single" w:sz="4" w:space="0" w:color="auto"/>
            </w:tcBorders>
            <w:hideMark/>
          </w:tcPr>
          <w:p w14:paraId="1980687A" w14:textId="77777777" w:rsidR="00A13BAC" w:rsidRDefault="00A13BAC" w:rsidP="007314A3">
            <w:pPr>
              <w:spacing w:after="0"/>
              <w:ind w:right="72"/>
              <w:rPr>
                <w:lang w:eastAsia="ja-JP"/>
              </w:rPr>
            </w:pPr>
            <w:r>
              <w:t>UE receive antennas</w:t>
            </w:r>
          </w:p>
        </w:tc>
        <w:tc>
          <w:tcPr>
            <w:tcW w:w="3546" w:type="dxa"/>
            <w:tcBorders>
              <w:top w:val="single" w:sz="4" w:space="0" w:color="auto"/>
              <w:left w:val="single" w:sz="4" w:space="0" w:color="auto"/>
              <w:bottom w:val="single" w:sz="4" w:space="0" w:color="auto"/>
              <w:right w:val="single" w:sz="4" w:space="0" w:color="auto"/>
            </w:tcBorders>
            <w:hideMark/>
          </w:tcPr>
          <w:p w14:paraId="6E34CC09" w14:textId="77777777" w:rsidR="00A13BAC" w:rsidRDefault="00A13BAC" w:rsidP="007314A3">
            <w:pPr>
              <w:spacing w:after="0"/>
              <w:ind w:right="72"/>
              <w:jc w:val="center"/>
              <w:rPr>
                <w:lang w:eastAsia="ja-JP"/>
              </w:rPr>
            </w:pPr>
            <w:r>
              <w:t>1RX</w:t>
            </w:r>
          </w:p>
        </w:tc>
        <w:tc>
          <w:tcPr>
            <w:tcW w:w="3377" w:type="dxa"/>
            <w:tcBorders>
              <w:top w:val="single" w:sz="4" w:space="0" w:color="auto"/>
              <w:left w:val="single" w:sz="4" w:space="0" w:color="auto"/>
              <w:bottom w:val="single" w:sz="4" w:space="0" w:color="auto"/>
              <w:right w:val="single" w:sz="4" w:space="0" w:color="auto"/>
            </w:tcBorders>
            <w:hideMark/>
          </w:tcPr>
          <w:p w14:paraId="7A846C8D" w14:textId="77777777" w:rsidR="00A13BAC" w:rsidRDefault="00A13BAC" w:rsidP="007314A3">
            <w:pPr>
              <w:spacing w:after="0"/>
              <w:ind w:right="72"/>
              <w:jc w:val="center"/>
            </w:pPr>
            <w:r>
              <w:t>1RX</w:t>
            </w:r>
          </w:p>
        </w:tc>
      </w:tr>
      <w:tr w:rsidR="00A13BAC" w14:paraId="7D42C85B" w14:textId="77777777" w:rsidTr="007314A3">
        <w:tc>
          <w:tcPr>
            <w:tcW w:w="2698" w:type="dxa"/>
            <w:tcBorders>
              <w:top w:val="single" w:sz="4" w:space="0" w:color="auto"/>
              <w:left w:val="single" w:sz="4" w:space="0" w:color="auto"/>
              <w:bottom w:val="single" w:sz="4" w:space="0" w:color="auto"/>
              <w:right w:val="single" w:sz="4" w:space="0" w:color="auto"/>
            </w:tcBorders>
            <w:vAlign w:val="center"/>
            <w:hideMark/>
          </w:tcPr>
          <w:p w14:paraId="121AE4F8" w14:textId="77777777" w:rsidR="00A13BAC" w:rsidRDefault="00A13BAC" w:rsidP="007314A3">
            <w:pPr>
              <w:spacing w:after="0"/>
              <w:ind w:right="72"/>
            </w:pPr>
            <w:r>
              <w:t>Data and control channel subcarrier spacing</w:t>
            </w:r>
          </w:p>
        </w:tc>
        <w:tc>
          <w:tcPr>
            <w:tcW w:w="3546" w:type="dxa"/>
            <w:tcBorders>
              <w:top w:val="single" w:sz="4" w:space="0" w:color="auto"/>
              <w:left w:val="single" w:sz="4" w:space="0" w:color="auto"/>
              <w:bottom w:val="single" w:sz="4" w:space="0" w:color="auto"/>
              <w:right w:val="single" w:sz="4" w:space="0" w:color="auto"/>
            </w:tcBorders>
            <w:hideMark/>
          </w:tcPr>
          <w:p w14:paraId="2CCEA6B5" w14:textId="77777777" w:rsidR="00A13BAC" w:rsidRDefault="00A13BAC" w:rsidP="007314A3">
            <w:pPr>
              <w:spacing w:after="0"/>
              <w:ind w:right="72"/>
              <w:jc w:val="center"/>
            </w:pPr>
            <w:r>
              <w:t>The same as SS block subcarrier spacing</w:t>
            </w:r>
          </w:p>
        </w:tc>
        <w:tc>
          <w:tcPr>
            <w:tcW w:w="3377" w:type="dxa"/>
            <w:tcBorders>
              <w:top w:val="single" w:sz="4" w:space="0" w:color="auto"/>
              <w:left w:val="single" w:sz="4" w:space="0" w:color="auto"/>
              <w:bottom w:val="single" w:sz="4" w:space="0" w:color="auto"/>
              <w:right w:val="single" w:sz="4" w:space="0" w:color="auto"/>
            </w:tcBorders>
            <w:hideMark/>
          </w:tcPr>
          <w:p w14:paraId="0EDE3277" w14:textId="77777777" w:rsidR="00A13BAC" w:rsidRDefault="00A13BAC" w:rsidP="007314A3">
            <w:pPr>
              <w:spacing w:after="0"/>
              <w:ind w:right="72"/>
              <w:jc w:val="center"/>
            </w:pPr>
            <w:r>
              <w:t>The same as SS block subcarrier spacing</w:t>
            </w:r>
          </w:p>
        </w:tc>
      </w:tr>
      <w:tr w:rsidR="00A13BAC" w14:paraId="4CA892FF" w14:textId="77777777" w:rsidTr="007314A3">
        <w:tc>
          <w:tcPr>
            <w:tcW w:w="2698" w:type="dxa"/>
            <w:tcBorders>
              <w:top w:val="single" w:sz="4" w:space="0" w:color="auto"/>
              <w:left w:val="single" w:sz="4" w:space="0" w:color="auto"/>
              <w:bottom w:val="single" w:sz="4" w:space="0" w:color="auto"/>
              <w:right w:val="single" w:sz="4" w:space="0" w:color="auto"/>
            </w:tcBorders>
            <w:vAlign w:val="center"/>
            <w:hideMark/>
          </w:tcPr>
          <w:p w14:paraId="060D560E" w14:textId="77777777" w:rsidR="00A13BAC" w:rsidRDefault="00A13BAC" w:rsidP="007314A3">
            <w:pPr>
              <w:spacing w:after="0"/>
              <w:ind w:right="72"/>
            </w:pPr>
            <w:r>
              <w:t>Measurement period (in number of measurement samples)</w:t>
            </w:r>
          </w:p>
        </w:tc>
        <w:tc>
          <w:tcPr>
            <w:tcW w:w="3546" w:type="dxa"/>
            <w:tcBorders>
              <w:top w:val="single" w:sz="4" w:space="0" w:color="auto"/>
              <w:left w:val="single" w:sz="4" w:space="0" w:color="auto"/>
              <w:bottom w:val="single" w:sz="4" w:space="0" w:color="auto"/>
              <w:right w:val="single" w:sz="4" w:space="0" w:color="auto"/>
            </w:tcBorders>
            <w:hideMark/>
          </w:tcPr>
          <w:p w14:paraId="48AB0877" w14:textId="77777777" w:rsidR="00A13BAC" w:rsidRDefault="00A13BAC" w:rsidP="007314A3">
            <w:pPr>
              <w:spacing w:after="0"/>
              <w:ind w:right="72"/>
              <w:jc w:val="center"/>
            </w:pPr>
            <w:r>
              <w:t>5, 6, 7, 8</w:t>
            </w:r>
          </w:p>
        </w:tc>
        <w:tc>
          <w:tcPr>
            <w:tcW w:w="3377" w:type="dxa"/>
            <w:tcBorders>
              <w:top w:val="single" w:sz="4" w:space="0" w:color="auto"/>
              <w:left w:val="single" w:sz="4" w:space="0" w:color="auto"/>
              <w:bottom w:val="single" w:sz="4" w:space="0" w:color="auto"/>
              <w:right w:val="single" w:sz="4" w:space="0" w:color="auto"/>
            </w:tcBorders>
            <w:hideMark/>
          </w:tcPr>
          <w:p w14:paraId="64708B9B" w14:textId="77777777" w:rsidR="00A13BAC" w:rsidRDefault="00A13BAC" w:rsidP="007314A3">
            <w:pPr>
              <w:spacing w:after="0"/>
              <w:ind w:right="72"/>
              <w:jc w:val="center"/>
            </w:pPr>
            <w:r>
              <w:t>5, 6, 7, 8</w:t>
            </w:r>
          </w:p>
        </w:tc>
      </w:tr>
      <w:tr w:rsidR="00A13BAC" w14:paraId="25A04FEE" w14:textId="77777777" w:rsidTr="007314A3">
        <w:tc>
          <w:tcPr>
            <w:tcW w:w="9621" w:type="dxa"/>
            <w:gridSpan w:val="3"/>
            <w:tcBorders>
              <w:top w:val="single" w:sz="4" w:space="0" w:color="auto"/>
              <w:left w:val="single" w:sz="4" w:space="0" w:color="auto"/>
              <w:bottom w:val="single" w:sz="4" w:space="0" w:color="auto"/>
              <w:right w:val="single" w:sz="4" w:space="0" w:color="auto"/>
            </w:tcBorders>
            <w:hideMark/>
          </w:tcPr>
          <w:p w14:paraId="7A1C2ABB" w14:textId="77777777" w:rsidR="00A13BAC" w:rsidRDefault="00A13BAC" w:rsidP="007314A3">
            <w:pPr>
              <w:spacing w:after="0"/>
              <w:ind w:right="72"/>
            </w:pPr>
            <w:r>
              <w:t>SS burst set configuration in Cell 1 and Cell 2:</w:t>
            </w:r>
          </w:p>
        </w:tc>
      </w:tr>
      <w:tr w:rsidR="00A13BAC" w14:paraId="67B916D9" w14:textId="77777777" w:rsidTr="007314A3">
        <w:tc>
          <w:tcPr>
            <w:tcW w:w="2698" w:type="dxa"/>
            <w:tcBorders>
              <w:top w:val="single" w:sz="4" w:space="0" w:color="auto"/>
              <w:left w:val="single" w:sz="4" w:space="0" w:color="auto"/>
              <w:bottom w:val="single" w:sz="4" w:space="0" w:color="auto"/>
              <w:right w:val="single" w:sz="4" w:space="0" w:color="auto"/>
            </w:tcBorders>
            <w:hideMark/>
          </w:tcPr>
          <w:p w14:paraId="12272B04" w14:textId="77777777" w:rsidR="00A13BAC" w:rsidRDefault="00A13BAC" w:rsidP="00385359">
            <w:pPr>
              <w:numPr>
                <w:ilvl w:val="0"/>
                <w:numId w:val="7"/>
              </w:numPr>
              <w:spacing w:after="0" w:line="256" w:lineRule="auto"/>
              <w:ind w:right="72"/>
            </w:pPr>
            <w:r>
              <w:t>Subcarrier spacing</w:t>
            </w:r>
          </w:p>
        </w:tc>
        <w:tc>
          <w:tcPr>
            <w:tcW w:w="3546" w:type="dxa"/>
            <w:tcBorders>
              <w:top w:val="single" w:sz="4" w:space="0" w:color="auto"/>
              <w:left w:val="single" w:sz="4" w:space="0" w:color="auto"/>
              <w:bottom w:val="single" w:sz="4" w:space="0" w:color="auto"/>
              <w:right w:val="single" w:sz="4" w:space="0" w:color="auto"/>
            </w:tcBorders>
            <w:hideMark/>
          </w:tcPr>
          <w:p w14:paraId="03A9EBDC" w14:textId="77777777" w:rsidR="00A13BAC" w:rsidRDefault="00A13BAC" w:rsidP="007314A3">
            <w:pPr>
              <w:spacing w:after="0"/>
              <w:ind w:right="72"/>
              <w:jc w:val="center"/>
            </w:pPr>
            <w:r>
              <w:t>15 kHz; 30 kHz</w:t>
            </w:r>
          </w:p>
        </w:tc>
        <w:tc>
          <w:tcPr>
            <w:tcW w:w="3377" w:type="dxa"/>
            <w:tcBorders>
              <w:top w:val="single" w:sz="4" w:space="0" w:color="auto"/>
              <w:left w:val="single" w:sz="4" w:space="0" w:color="auto"/>
              <w:bottom w:val="single" w:sz="4" w:space="0" w:color="auto"/>
              <w:right w:val="single" w:sz="4" w:space="0" w:color="auto"/>
            </w:tcBorders>
            <w:hideMark/>
          </w:tcPr>
          <w:p w14:paraId="28C9FB44" w14:textId="77777777" w:rsidR="00A13BAC" w:rsidRDefault="00A13BAC" w:rsidP="007314A3">
            <w:pPr>
              <w:spacing w:after="0"/>
              <w:ind w:right="72"/>
              <w:jc w:val="center"/>
            </w:pPr>
            <w:r>
              <w:t>120 kHz; 240 kHz</w:t>
            </w:r>
          </w:p>
        </w:tc>
      </w:tr>
      <w:tr w:rsidR="00A13BAC" w14:paraId="56ADB255" w14:textId="77777777" w:rsidTr="007314A3">
        <w:tc>
          <w:tcPr>
            <w:tcW w:w="2698" w:type="dxa"/>
            <w:tcBorders>
              <w:top w:val="single" w:sz="4" w:space="0" w:color="auto"/>
              <w:left w:val="single" w:sz="4" w:space="0" w:color="auto"/>
              <w:bottom w:val="single" w:sz="4" w:space="0" w:color="auto"/>
              <w:right w:val="single" w:sz="4" w:space="0" w:color="auto"/>
            </w:tcBorders>
            <w:hideMark/>
          </w:tcPr>
          <w:p w14:paraId="42AE770C" w14:textId="77777777" w:rsidR="00A13BAC" w:rsidRDefault="00A13BAC" w:rsidP="00385359">
            <w:pPr>
              <w:numPr>
                <w:ilvl w:val="0"/>
                <w:numId w:val="7"/>
              </w:numPr>
              <w:spacing w:after="0" w:line="256" w:lineRule="auto"/>
              <w:ind w:right="72"/>
            </w:pPr>
            <w:r>
              <w:t>Number of SS blocks per SS burst set</w:t>
            </w:r>
          </w:p>
        </w:tc>
        <w:tc>
          <w:tcPr>
            <w:tcW w:w="3546" w:type="dxa"/>
            <w:tcBorders>
              <w:top w:val="single" w:sz="4" w:space="0" w:color="auto"/>
              <w:left w:val="single" w:sz="4" w:space="0" w:color="auto"/>
              <w:bottom w:val="single" w:sz="4" w:space="0" w:color="auto"/>
              <w:right w:val="single" w:sz="4" w:space="0" w:color="auto"/>
            </w:tcBorders>
            <w:hideMark/>
          </w:tcPr>
          <w:p w14:paraId="3A19D6A2" w14:textId="77777777" w:rsidR="00A13BAC" w:rsidRDefault="00A13BAC" w:rsidP="007314A3">
            <w:pPr>
              <w:spacing w:after="0"/>
              <w:ind w:right="72"/>
              <w:jc w:val="center"/>
            </w:pPr>
            <w:r>
              <w:t>1</w:t>
            </w:r>
            <w:r>
              <w:rPr>
                <w:lang w:eastAsia="ja-JP"/>
              </w:rPr>
              <w:t xml:space="preserve"> </w:t>
            </w:r>
          </w:p>
        </w:tc>
        <w:tc>
          <w:tcPr>
            <w:tcW w:w="3377" w:type="dxa"/>
            <w:tcBorders>
              <w:top w:val="single" w:sz="4" w:space="0" w:color="auto"/>
              <w:left w:val="single" w:sz="4" w:space="0" w:color="auto"/>
              <w:bottom w:val="single" w:sz="4" w:space="0" w:color="auto"/>
              <w:right w:val="single" w:sz="4" w:space="0" w:color="auto"/>
            </w:tcBorders>
            <w:hideMark/>
          </w:tcPr>
          <w:p w14:paraId="0C4BE570" w14:textId="77777777" w:rsidR="00A13BAC" w:rsidRDefault="00A13BAC" w:rsidP="007314A3">
            <w:pPr>
              <w:spacing w:after="0"/>
              <w:ind w:right="72"/>
              <w:jc w:val="center"/>
            </w:pPr>
            <w:r>
              <w:t>1</w:t>
            </w:r>
            <w:r>
              <w:rPr>
                <w:lang w:eastAsia="ja-JP"/>
              </w:rPr>
              <w:t xml:space="preserve"> </w:t>
            </w:r>
          </w:p>
        </w:tc>
      </w:tr>
      <w:tr w:rsidR="00A13BAC" w14:paraId="3864A073" w14:textId="77777777" w:rsidTr="007314A3">
        <w:tc>
          <w:tcPr>
            <w:tcW w:w="2698" w:type="dxa"/>
            <w:tcBorders>
              <w:top w:val="single" w:sz="4" w:space="0" w:color="auto"/>
              <w:left w:val="single" w:sz="4" w:space="0" w:color="auto"/>
              <w:bottom w:val="single" w:sz="4" w:space="0" w:color="auto"/>
              <w:right w:val="single" w:sz="4" w:space="0" w:color="auto"/>
            </w:tcBorders>
            <w:hideMark/>
          </w:tcPr>
          <w:p w14:paraId="609F4D01" w14:textId="77777777" w:rsidR="00A13BAC" w:rsidRDefault="00A13BAC" w:rsidP="00385359">
            <w:pPr>
              <w:numPr>
                <w:ilvl w:val="0"/>
                <w:numId w:val="7"/>
              </w:numPr>
              <w:spacing w:after="0" w:line="256" w:lineRule="auto"/>
              <w:ind w:right="72"/>
            </w:pPr>
            <w:r>
              <w:t>SS burst periodicity</w:t>
            </w:r>
          </w:p>
        </w:tc>
        <w:tc>
          <w:tcPr>
            <w:tcW w:w="3546" w:type="dxa"/>
            <w:tcBorders>
              <w:top w:val="single" w:sz="4" w:space="0" w:color="auto"/>
              <w:left w:val="single" w:sz="4" w:space="0" w:color="auto"/>
              <w:bottom w:val="single" w:sz="4" w:space="0" w:color="auto"/>
              <w:right w:val="single" w:sz="4" w:space="0" w:color="auto"/>
            </w:tcBorders>
            <w:hideMark/>
          </w:tcPr>
          <w:p w14:paraId="5A5A0F4E" w14:textId="77777777" w:rsidR="00A13BAC" w:rsidRDefault="00A13BAC" w:rsidP="007314A3">
            <w:pPr>
              <w:spacing w:after="0"/>
              <w:ind w:right="72"/>
              <w:jc w:val="center"/>
            </w:pPr>
            <w:r>
              <w:t xml:space="preserve">5 </w:t>
            </w:r>
            <w:proofErr w:type="spellStart"/>
            <w:r>
              <w:t>ms</w:t>
            </w:r>
            <w:proofErr w:type="spellEnd"/>
          </w:p>
        </w:tc>
        <w:tc>
          <w:tcPr>
            <w:tcW w:w="3377" w:type="dxa"/>
            <w:tcBorders>
              <w:top w:val="single" w:sz="4" w:space="0" w:color="auto"/>
              <w:left w:val="single" w:sz="4" w:space="0" w:color="auto"/>
              <w:bottom w:val="single" w:sz="4" w:space="0" w:color="auto"/>
              <w:right w:val="single" w:sz="4" w:space="0" w:color="auto"/>
            </w:tcBorders>
            <w:hideMark/>
          </w:tcPr>
          <w:p w14:paraId="4C0A0B69" w14:textId="77777777" w:rsidR="00A13BAC" w:rsidRDefault="00A13BAC" w:rsidP="007314A3">
            <w:pPr>
              <w:spacing w:after="0"/>
              <w:ind w:right="72"/>
              <w:jc w:val="center"/>
            </w:pPr>
            <w:r>
              <w:t xml:space="preserve">5 </w:t>
            </w:r>
            <w:proofErr w:type="spellStart"/>
            <w:r>
              <w:t>ms</w:t>
            </w:r>
            <w:proofErr w:type="spellEnd"/>
          </w:p>
        </w:tc>
      </w:tr>
      <w:tr w:rsidR="00A13BAC" w14:paraId="56040BE3" w14:textId="77777777" w:rsidTr="007314A3">
        <w:tc>
          <w:tcPr>
            <w:tcW w:w="2698" w:type="dxa"/>
            <w:tcBorders>
              <w:top w:val="single" w:sz="4" w:space="0" w:color="auto"/>
              <w:left w:val="single" w:sz="4" w:space="0" w:color="auto"/>
              <w:bottom w:val="single" w:sz="4" w:space="0" w:color="auto"/>
              <w:right w:val="single" w:sz="4" w:space="0" w:color="auto"/>
            </w:tcBorders>
            <w:hideMark/>
          </w:tcPr>
          <w:p w14:paraId="076C2570" w14:textId="77777777" w:rsidR="00A13BAC" w:rsidRDefault="00A13BAC" w:rsidP="00385359">
            <w:pPr>
              <w:numPr>
                <w:ilvl w:val="0"/>
                <w:numId w:val="7"/>
              </w:numPr>
              <w:spacing w:after="0" w:line="256" w:lineRule="auto"/>
              <w:ind w:right="72"/>
            </w:pPr>
            <w:r>
              <w:t>Number of transmit antenna ports</w:t>
            </w:r>
          </w:p>
        </w:tc>
        <w:tc>
          <w:tcPr>
            <w:tcW w:w="3546" w:type="dxa"/>
            <w:tcBorders>
              <w:top w:val="single" w:sz="4" w:space="0" w:color="auto"/>
              <w:left w:val="single" w:sz="4" w:space="0" w:color="auto"/>
              <w:bottom w:val="single" w:sz="4" w:space="0" w:color="auto"/>
              <w:right w:val="single" w:sz="4" w:space="0" w:color="auto"/>
            </w:tcBorders>
            <w:hideMark/>
          </w:tcPr>
          <w:p w14:paraId="5AE4DC01" w14:textId="77777777" w:rsidR="00A13BAC" w:rsidRDefault="00A13BAC" w:rsidP="007314A3">
            <w:pPr>
              <w:spacing w:after="0"/>
              <w:ind w:right="72"/>
              <w:jc w:val="center"/>
            </w:pPr>
            <w:r>
              <w:t>1 (the same port for NR-SSS, NR-PSS, NR-PBCH)</w:t>
            </w:r>
          </w:p>
        </w:tc>
        <w:tc>
          <w:tcPr>
            <w:tcW w:w="3377" w:type="dxa"/>
            <w:tcBorders>
              <w:top w:val="single" w:sz="4" w:space="0" w:color="auto"/>
              <w:left w:val="single" w:sz="4" w:space="0" w:color="auto"/>
              <w:bottom w:val="single" w:sz="4" w:space="0" w:color="auto"/>
              <w:right w:val="single" w:sz="4" w:space="0" w:color="auto"/>
            </w:tcBorders>
            <w:hideMark/>
          </w:tcPr>
          <w:p w14:paraId="18D8F38C" w14:textId="77777777" w:rsidR="00A13BAC" w:rsidRDefault="00A13BAC" w:rsidP="007314A3">
            <w:pPr>
              <w:spacing w:after="0"/>
              <w:ind w:right="72"/>
              <w:jc w:val="center"/>
            </w:pPr>
            <w:r>
              <w:t>1 (the same port for NR-SSS, NR-PSS, NR-PBCH)</w:t>
            </w:r>
          </w:p>
        </w:tc>
      </w:tr>
      <w:tr w:rsidR="00A13BAC" w14:paraId="22282DB8" w14:textId="77777777" w:rsidTr="007314A3">
        <w:tc>
          <w:tcPr>
            <w:tcW w:w="2698" w:type="dxa"/>
            <w:tcBorders>
              <w:top w:val="single" w:sz="4" w:space="0" w:color="auto"/>
              <w:left w:val="single" w:sz="4" w:space="0" w:color="auto"/>
              <w:bottom w:val="single" w:sz="4" w:space="0" w:color="auto"/>
              <w:right w:val="single" w:sz="4" w:space="0" w:color="auto"/>
            </w:tcBorders>
            <w:hideMark/>
          </w:tcPr>
          <w:p w14:paraId="7448EEFC" w14:textId="77777777" w:rsidR="00A13BAC" w:rsidRDefault="00A13BAC" w:rsidP="00385359">
            <w:pPr>
              <w:numPr>
                <w:ilvl w:val="0"/>
                <w:numId w:val="7"/>
              </w:numPr>
              <w:spacing w:after="0" w:line="256" w:lineRule="auto"/>
              <w:ind w:right="72"/>
            </w:pPr>
            <w:r>
              <w:t>SS block BW</w:t>
            </w:r>
          </w:p>
        </w:tc>
        <w:tc>
          <w:tcPr>
            <w:tcW w:w="3546" w:type="dxa"/>
            <w:tcBorders>
              <w:top w:val="single" w:sz="4" w:space="0" w:color="auto"/>
              <w:left w:val="single" w:sz="4" w:space="0" w:color="auto"/>
              <w:bottom w:val="single" w:sz="4" w:space="0" w:color="auto"/>
              <w:right w:val="single" w:sz="4" w:space="0" w:color="auto"/>
            </w:tcBorders>
            <w:hideMark/>
          </w:tcPr>
          <w:p w14:paraId="2D052C7D" w14:textId="77777777" w:rsidR="00A13BAC" w:rsidRDefault="00A13BAC" w:rsidP="007314A3">
            <w:pPr>
              <w:spacing w:after="0"/>
              <w:ind w:right="72"/>
              <w:jc w:val="center"/>
            </w:pPr>
            <w:r>
              <w:t>20 PRBs</w:t>
            </w:r>
          </w:p>
        </w:tc>
        <w:tc>
          <w:tcPr>
            <w:tcW w:w="3377" w:type="dxa"/>
            <w:tcBorders>
              <w:top w:val="single" w:sz="4" w:space="0" w:color="auto"/>
              <w:left w:val="single" w:sz="4" w:space="0" w:color="auto"/>
              <w:bottom w:val="single" w:sz="4" w:space="0" w:color="auto"/>
              <w:right w:val="single" w:sz="4" w:space="0" w:color="auto"/>
            </w:tcBorders>
            <w:hideMark/>
          </w:tcPr>
          <w:p w14:paraId="3A888377" w14:textId="77777777" w:rsidR="00A13BAC" w:rsidRDefault="00A13BAC" w:rsidP="007314A3">
            <w:pPr>
              <w:spacing w:after="0"/>
              <w:ind w:right="72"/>
              <w:jc w:val="center"/>
            </w:pPr>
            <w:r>
              <w:t>20 PRBs</w:t>
            </w:r>
          </w:p>
        </w:tc>
      </w:tr>
      <w:tr w:rsidR="00A13BAC" w14:paraId="48755678" w14:textId="77777777" w:rsidTr="007314A3">
        <w:tc>
          <w:tcPr>
            <w:tcW w:w="2698" w:type="dxa"/>
            <w:tcBorders>
              <w:top w:val="single" w:sz="4" w:space="0" w:color="auto"/>
              <w:left w:val="single" w:sz="4" w:space="0" w:color="auto"/>
              <w:bottom w:val="single" w:sz="4" w:space="0" w:color="auto"/>
              <w:right w:val="single" w:sz="4" w:space="0" w:color="auto"/>
            </w:tcBorders>
            <w:hideMark/>
          </w:tcPr>
          <w:p w14:paraId="7A6EBC3D" w14:textId="77777777" w:rsidR="00A13BAC" w:rsidRDefault="00A13BAC" w:rsidP="00385359">
            <w:pPr>
              <w:numPr>
                <w:ilvl w:val="0"/>
                <w:numId w:val="7"/>
              </w:numPr>
              <w:spacing w:after="0" w:line="256" w:lineRule="auto"/>
              <w:ind w:right="72"/>
            </w:pPr>
            <w:r>
              <w:t>Actual SS block transmissions</w:t>
            </w:r>
          </w:p>
        </w:tc>
        <w:tc>
          <w:tcPr>
            <w:tcW w:w="3546" w:type="dxa"/>
            <w:tcBorders>
              <w:top w:val="single" w:sz="4" w:space="0" w:color="auto"/>
              <w:left w:val="single" w:sz="4" w:space="0" w:color="auto"/>
              <w:bottom w:val="single" w:sz="4" w:space="0" w:color="auto"/>
              <w:right w:val="single" w:sz="4" w:space="0" w:color="auto"/>
            </w:tcBorders>
            <w:hideMark/>
          </w:tcPr>
          <w:p w14:paraId="05386C8C" w14:textId="77777777" w:rsidR="00A13BAC" w:rsidRDefault="00A13BAC" w:rsidP="007314A3">
            <w:pPr>
              <w:spacing w:after="0"/>
              <w:ind w:right="72"/>
              <w:jc w:val="center"/>
            </w:pPr>
            <w:r>
              <w:t>always transmitted</w:t>
            </w:r>
          </w:p>
        </w:tc>
        <w:tc>
          <w:tcPr>
            <w:tcW w:w="3377" w:type="dxa"/>
            <w:tcBorders>
              <w:top w:val="single" w:sz="4" w:space="0" w:color="auto"/>
              <w:left w:val="single" w:sz="4" w:space="0" w:color="auto"/>
              <w:bottom w:val="single" w:sz="4" w:space="0" w:color="auto"/>
              <w:right w:val="single" w:sz="4" w:space="0" w:color="auto"/>
            </w:tcBorders>
            <w:hideMark/>
          </w:tcPr>
          <w:p w14:paraId="60A8D80D" w14:textId="77777777" w:rsidR="00A13BAC" w:rsidRDefault="00A13BAC" w:rsidP="007314A3">
            <w:pPr>
              <w:spacing w:after="0"/>
              <w:ind w:right="72"/>
              <w:jc w:val="center"/>
            </w:pPr>
            <w:r>
              <w:t>always transmitted</w:t>
            </w:r>
          </w:p>
        </w:tc>
      </w:tr>
      <w:tr w:rsidR="00A13BAC" w14:paraId="38B28DCE" w14:textId="77777777" w:rsidTr="007314A3">
        <w:tc>
          <w:tcPr>
            <w:tcW w:w="9621" w:type="dxa"/>
            <w:gridSpan w:val="3"/>
            <w:tcBorders>
              <w:top w:val="single" w:sz="4" w:space="0" w:color="auto"/>
              <w:left w:val="single" w:sz="4" w:space="0" w:color="auto"/>
              <w:bottom w:val="single" w:sz="4" w:space="0" w:color="auto"/>
              <w:right w:val="single" w:sz="4" w:space="0" w:color="auto"/>
            </w:tcBorders>
            <w:hideMark/>
          </w:tcPr>
          <w:p w14:paraId="58831B13" w14:textId="77777777" w:rsidR="00A13BAC" w:rsidRDefault="00A13BAC" w:rsidP="007314A3"/>
        </w:tc>
      </w:tr>
    </w:tbl>
    <w:p w14:paraId="34F6F2E0" w14:textId="77777777" w:rsidR="00A13BAC" w:rsidRDefault="00A13BAC" w:rsidP="00A13BAC">
      <w:pPr>
        <w:ind w:right="72"/>
        <w:jc w:val="center"/>
        <w:rPr>
          <w:rFonts w:asciiTheme="minorHAnsi" w:hAnsiTheme="minorHAnsi"/>
          <w:sz w:val="24"/>
          <w:szCs w:val="24"/>
          <w:lang w:eastAsia="ja-JP"/>
        </w:rPr>
      </w:pPr>
    </w:p>
    <w:p w14:paraId="00D04974" w14:textId="77777777" w:rsidR="00A13BAC" w:rsidRDefault="00A13BAC" w:rsidP="00A13BAC">
      <w:pPr>
        <w:pStyle w:val="TH"/>
        <w:spacing w:after="60"/>
        <w:ind w:right="72"/>
        <w:rPr>
          <w:sz w:val="22"/>
          <w:szCs w:val="22"/>
        </w:rPr>
      </w:pPr>
      <w:r>
        <w:t>Table A2: Cell-specific parameters for the L3 measurements simulations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5"/>
        <w:gridCol w:w="746"/>
        <w:gridCol w:w="2329"/>
        <w:gridCol w:w="3325"/>
      </w:tblGrid>
      <w:tr w:rsidR="00A13BAC" w14:paraId="008F7DE3" w14:textId="77777777" w:rsidTr="007314A3">
        <w:trPr>
          <w:cantSplit/>
          <w:trHeight w:val="650"/>
          <w:jc w:val="center"/>
        </w:trPr>
        <w:tc>
          <w:tcPr>
            <w:tcW w:w="2995" w:type="dxa"/>
            <w:tcBorders>
              <w:top w:val="single" w:sz="4" w:space="0" w:color="auto"/>
              <w:left w:val="single" w:sz="4" w:space="0" w:color="auto"/>
              <w:bottom w:val="double" w:sz="4" w:space="0" w:color="auto"/>
              <w:right w:val="single" w:sz="4" w:space="0" w:color="auto"/>
            </w:tcBorders>
            <w:vAlign w:val="center"/>
            <w:hideMark/>
          </w:tcPr>
          <w:p w14:paraId="519EA4F5" w14:textId="77777777" w:rsidR="00A13BAC" w:rsidRDefault="00A13BAC" w:rsidP="007314A3">
            <w:pPr>
              <w:pStyle w:val="TAH"/>
              <w:ind w:right="72"/>
              <w:rPr>
                <w:lang w:val="en-US"/>
              </w:rPr>
            </w:pPr>
            <w:r>
              <w:rPr>
                <w:lang w:val="en-US"/>
              </w:rPr>
              <w:t>Parameter</w:t>
            </w:r>
          </w:p>
        </w:tc>
        <w:tc>
          <w:tcPr>
            <w:tcW w:w="746" w:type="dxa"/>
            <w:tcBorders>
              <w:top w:val="single" w:sz="4" w:space="0" w:color="auto"/>
              <w:left w:val="single" w:sz="4" w:space="0" w:color="auto"/>
              <w:bottom w:val="double" w:sz="4" w:space="0" w:color="auto"/>
              <w:right w:val="single" w:sz="4" w:space="0" w:color="auto"/>
            </w:tcBorders>
            <w:vAlign w:val="center"/>
            <w:hideMark/>
          </w:tcPr>
          <w:p w14:paraId="4E2B1F39" w14:textId="77777777" w:rsidR="00A13BAC" w:rsidRDefault="00A13BAC" w:rsidP="007314A3">
            <w:pPr>
              <w:pStyle w:val="TAH"/>
              <w:ind w:right="72"/>
              <w:rPr>
                <w:lang w:val="en-US"/>
              </w:rPr>
            </w:pPr>
            <w:r>
              <w:rPr>
                <w:lang w:val="en-US"/>
              </w:rPr>
              <w:t>Unit</w:t>
            </w:r>
          </w:p>
        </w:tc>
        <w:tc>
          <w:tcPr>
            <w:tcW w:w="2329" w:type="dxa"/>
            <w:tcBorders>
              <w:top w:val="single" w:sz="4" w:space="0" w:color="auto"/>
              <w:left w:val="single" w:sz="4" w:space="0" w:color="auto"/>
              <w:bottom w:val="double" w:sz="4" w:space="0" w:color="auto"/>
              <w:right w:val="single" w:sz="4" w:space="0" w:color="auto"/>
            </w:tcBorders>
            <w:vAlign w:val="center"/>
            <w:hideMark/>
          </w:tcPr>
          <w:p w14:paraId="6759B94D" w14:textId="77777777" w:rsidR="00A13BAC" w:rsidRDefault="00A13BAC" w:rsidP="007314A3">
            <w:pPr>
              <w:pStyle w:val="TAH"/>
              <w:ind w:right="72"/>
              <w:rPr>
                <w:lang w:val="en-US"/>
              </w:rPr>
            </w:pPr>
            <w:r>
              <w:rPr>
                <w:lang w:val="en-US"/>
              </w:rPr>
              <w:t>Cell 1</w:t>
            </w:r>
          </w:p>
        </w:tc>
        <w:tc>
          <w:tcPr>
            <w:tcW w:w="3325" w:type="dxa"/>
            <w:tcBorders>
              <w:top w:val="single" w:sz="4" w:space="0" w:color="auto"/>
              <w:left w:val="single" w:sz="4" w:space="0" w:color="auto"/>
              <w:bottom w:val="double" w:sz="4" w:space="0" w:color="auto"/>
              <w:right w:val="single" w:sz="4" w:space="0" w:color="auto"/>
            </w:tcBorders>
            <w:vAlign w:val="center"/>
            <w:hideMark/>
          </w:tcPr>
          <w:p w14:paraId="7826B8E1" w14:textId="77777777" w:rsidR="00A13BAC" w:rsidRDefault="00A13BAC" w:rsidP="007314A3">
            <w:pPr>
              <w:pStyle w:val="TAH"/>
              <w:ind w:right="72"/>
              <w:rPr>
                <w:lang w:val="en-US"/>
              </w:rPr>
            </w:pPr>
            <w:r>
              <w:rPr>
                <w:lang w:val="en-US"/>
              </w:rPr>
              <w:t>Cell 2</w:t>
            </w:r>
          </w:p>
        </w:tc>
      </w:tr>
      <w:tr w:rsidR="00A13BAC" w14:paraId="5AFC639F" w14:textId="77777777" w:rsidTr="007314A3">
        <w:trPr>
          <w:cantSplit/>
          <w:jc w:val="center"/>
        </w:trPr>
        <w:tc>
          <w:tcPr>
            <w:tcW w:w="2995" w:type="dxa"/>
            <w:tcBorders>
              <w:top w:val="double" w:sz="4" w:space="0" w:color="auto"/>
              <w:left w:val="single" w:sz="4" w:space="0" w:color="auto"/>
              <w:bottom w:val="single" w:sz="4" w:space="0" w:color="auto"/>
              <w:right w:val="single" w:sz="4" w:space="0" w:color="auto"/>
            </w:tcBorders>
            <w:vAlign w:val="center"/>
            <w:hideMark/>
          </w:tcPr>
          <w:p w14:paraId="1BDD218B" w14:textId="77777777" w:rsidR="00A13BAC" w:rsidRDefault="00A13BAC" w:rsidP="007314A3">
            <w:pPr>
              <w:spacing w:after="0"/>
              <w:ind w:right="72"/>
              <w:rPr>
                <w:lang w:val="it-IT"/>
              </w:rPr>
            </w:pPr>
            <w:r>
              <w:rPr>
                <w:lang w:val="it-IT"/>
              </w:rPr>
              <w:t xml:space="preserve">E-UTRA RF Channel </w:t>
            </w:r>
            <w:proofErr w:type="spellStart"/>
            <w:r>
              <w:rPr>
                <w:lang w:val="it-IT"/>
              </w:rPr>
              <w:t>number</w:t>
            </w:r>
            <w:proofErr w:type="spellEnd"/>
          </w:p>
        </w:tc>
        <w:tc>
          <w:tcPr>
            <w:tcW w:w="746" w:type="dxa"/>
            <w:tcBorders>
              <w:top w:val="double" w:sz="4" w:space="0" w:color="auto"/>
              <w:left w:val="single" w:sz="4" w:space="0" w:color="auto"/>
              <w:bottom w:val="single" w:sz="4" w:space="0" w:color="auto"/>
              <w:right w:val="single" w:sz="4" w:space="0" w:color="auto"/>
            </w:tcBorders>
            <w:vAlign w:val="center"/>
            <w:hideMark/>
          </w:tcPr>
          <w:p w14:paraId="0D5C8E31" w14:textId="77777777" w:rsidR="00A13BAC" w:rsidRDefault="00A13BAC" w:rsidP="007314A3">
            <w:pPr>
              <w:spacing w:after="0"/>
              <w:ind w:right="72"/>
            </w:pPr>
            <w:r>
              <w:t>-</w:t>
            </w:r>
          </w:p>
        </w:tc>
        <w:tc>
          <w:tcPr>
            <w:tcW w:w="2329" w:type="dxa"/>
            <w:tcBorders>
              <w:top w:val="double" w:sz="4" w:space="0" w:color="auto"/>
              <w:left w:val="single" w:sz="4" w:space="0" w:color="auto"/>
              <w:bottom w:val="single" w:sz="4" w:space="0" w:color="auto"/>
              <w:right w:val="single" w:sz="4" w:space="0" w:color="auto"/>
            </w:tcBorders>
            <w:vAlign w:val="center"/>
            <w:hideMark/>
          </w:tcPr>
          <w:p w14:paraId="32C7B1B9" w14:textId="77777777" w:rsidR="00A13BAC" w:rsidRDefault="00A13BAC" w:rsidP="007314A3">
            <w:pPr>
              <w:spacing w:after="0"/>
              <w:ind w:right="72"/>
            </w:pPr>
            <w:r>
              <w:t>Channel 1</w:t>
            </w:r>
          </w:p>
        </w:tc>
        <w:tc>
          <w:tcPr>
            <w:tcW w:w="3325" w:type="dxa"/>
            <w:tcBorders>
              <w:top w:val="double" w:sz="4" w:space="0" w:color="auto"/>
              <w:left w:val="single" w:sz="4" w:space="0" w:color="auto"/>
              <w:bottom w:val="single" w:sz="4" w:space="0" w:color="auto"/>
              <w:right w:val="single" w:sz="4" w:space="0" w:color="auto"/>
            </w:tcBorders>
            <w:vAlign w:val="center"/>
            <w:hideMark/>
          </w:tcPr>
          <w:p w14:paraId="31F9E614" w14:textId="77777777" w:rsidR="00A13BAC" w:rsidRDefault="00A13BAC" w:rsidP="007314A3">
            <w:pPr>
              <w:spacing w:after="0"/>
              <w:ind w:right="72"/>
            </w:pPr>
            <w:r>
              <w:t>Channel 1</w:t>
            </w:r>
          </w:p>
        </w:tc>
      </w:tr>
      <w:tr w:rsidR="00A13BAC" w14:paraId="7BDFEDBF" w14:textId="77777777" w:rsidTr="007314A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1F869E7F" w14:textId="77777777" w:rsidR="00A13BAC" w:rsidRDefault="00A13BAC" w:rsidP="007314A3">
            <w:pPr>
              <w:spacing w:after="0"/>
              <w:ind w:right="72"/>
            </w:pPr>
            <w:r>
              <w:t>NR-PSS and NR-SSS sequences</w:t>
            </w:r>
          </w:p>
        </w:tc>
        <w:tc>
          <w:tcPr>
            <w:tcW w:w="746" w:type="dxa"/>
            <w:tcBorders>
              <w:top w:val="single" w:sz="4" w:space="0" w:color="auto"/>
              <w:left w:val="single" w:sz="4" w:space="0" w:color="auto"/>
              <w:bottom w:val="single" w:sz="4" w:space="0" w:color="auto"/>
              <w:right w:val="single" w:sz="4" w:space="0" w:color="auto"/>
            </w:tcBorders>
            <w:vAlign w:val="center"/>
            <w:hideMark/>
          </w:tcPr>
          <w:p w14:paraId="0A7B3420" w14:textId="77777777" w:rsidR="00A13BAC" w:rsidRDefault="00A13BAC" w:rsidP="007314A3">
            <w:pPr>
              <w:spacing w:after="0"/>
              <w:ind w:right="72"/>
            </w:pPr>
            <w:r>
              <w:t>-</w:t>
            </w:r>
          </w:p>
        </w:tc>
        <w:tc>
          <w:tcPr>
            <w:tcW w:w="2329" w:type="dxa"/>
            <w:tcBorders>
              <w:top w:val="single" w:sz="4" w:space="0" w:color="auto"/>
              <w:left w:val="single" w:sz="4" w:space="0" w:color="auto"/>
              <w:bottom w:val="single" w:sz="4" w:space="0" w:color="auto"/>
              <w:right w:val="single" w:sz="4" w:space="0" w:color="auto"/>
            </w:tcBorders>
            <w:vAlign w:val="center"/>
            <w:hideMark/>
          </w:tcPr>
          <w:p w14:paraId="338B55C4" w14:textId="77777777" w:rsidR="00A13BAC" w:rsidRDefault="00A13BAC" w:rsidP="007314A3">
            <w:pPr>
              <w:spacing w:after="0"/>
              <w:ind w:right="72"/>
            </w:pPr>
            <w:r>
              <w:t>To be indicated by companies</w:t>
            </w:r>
          </w:p>
        </w:tc>
        <w:tc>
          <w:tcPr>
            <w:tcW w:w="3325" w:type="dxa"/>
            <w:tcBorders>
              <w:top w:val="single" w:sz="4" w:space="0" w:color="auto"/>
              <w:left w:val="single" w:sz="4" w:space="0" w:color="auto"/>
              <w:bottom w:val="single" w:sz="4" w:space="0" w:color="auto"/>
              <w:right w:val="single" w:sz="4" w:space="0" w:color="auto"/>
            </w:tcBorders>
            <w:vAlign w:val="center"/>
            <w:hideMark/>
          </w:tcPr>
          <w:p w14:paraId="03660524" w14:textId="77777777" w:rsidR="00A13BAC" w:rsidRDefault="00A13BAC" w:rsidP="007314A3">
            <w:pPr>
              <w:spacing w:after="0"/>
              <w:ind w:right="72"/>
            </w:pPr>
            <w:r>
              <w:t>To be indicated by companies</w:t>
            </w:r>
          </w:p>
        </w:tc>
      </w:tr>
      <w:tr w:rsidR="00A13BAC" w14:paraId="24A6B8A2" w14:textId="77777777" w:rsidTr="007314A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58B0B704" w14:textId="77777777" w:rsidR="00A13BAC" w:rsidRDefault="00A13BAC" w:rsidP="007314A3">
            <w:pPr>
              <w:spacing w:after="0"/>
              <w:ind w:right="72"/>
            </w:pPr>
            <w:r>
              <w:t>PBCH and DMRS power offset with respect to NR-PSS and NR-SSS</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69ED65" w14:textId="77777777" w:rsidR="00A13BAC" w:rsidRDefault="00A13BAC" w:rsidP="007314A3">
            <w:pPr>
              <w:spacing w:after="0"/>
              <w:ind w:right="72"/>
            </w:pPr>
            <w:r>
              <w:t>dB</w:t>
            </w:r>
          </w:p>
        </w:tc>
        <w:tc>
          <w:tcPr>
            <w:tcW w:w="2329" w:type="dxa"/>
            <w:tcBorders>
              <w:top w:val="single" w:sz="4" w:space="0" w:color="auto"/>
              <w:left w:val="single" w:sz="4" w:space="0" w:color="auto"/>
              <w:bottom w:val="single" w:sz="4" w:space="0" w:color="auto"/>
              <w:right w:val="single" w:sz="4" w:space="0" w:color="auto"/>
            </w:tcBorders>
            <w:vAlign w:val="center"/>
            <w:hideMark/>
          </w:tcPr>
          <w:p w14:paraId="10C50679" w14:textId="77777777" w:rsidR="00A13BAC" w:rsidRDefault="00A13BAC" w:rsidP="007314A3">
            <w:pPr>
              <w:spacing w:after="0"/>
              <w:ind w:right="72"/>
            </w:pPr>
            <w:r>
              <w:t>0</w:t>
            </w:r>
          </w:p>
        </w:tc>
        <w:tc>
          <w:tcPr>
            <w:tcW w:w="3325" w:type="dxa"/>
            <w:tcBorders>
              <w:top w:val="single" w:sz="4" w:space="0" w:color="auto"/>
              <w:left w:val="single" w:sz="4" w:space="0" w:color="auto"/>
              <w:bottom w:val="single" w:sz="4" w:space="0" w:color="auto"/>
              <w:right w:val="single" w:sz="4" w:space="0" w:color="auto"/>
            </w:tcBorders>
            <w:vAlign w:val="center"/>
            <w:hideMark/>
          </w:tcPr>
          <w:p w14:paraId="71960E12" w14:textId="77777777" w:rsidR="00A13BAC" w:rsidRDefault="00A13BAC" w:rsidP="007314A3">
            <w:pPr>
              <w:spacing w:after="0"/>
              <w:ind w:right="72"/>
            </w:pPr>
            <w:r>
              <w:t>0</w:t>
            </w:r>
          </w:p>
        </w:tc>
      </w:tr>
      <w:tr w:rsidR="00A13BAC" w14:paraId="28712405" w14:textId="77777777" w:rsidTr="007314A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2B05EE80" w14:textId="77777777" w:rsidR="00A13BAC" w:rsidRDefault="00A13BAC" w:rsidP="007314A3">
            <w:pPr>
              <w:spacing w:after="0"/>
              <w:ind w:right="72"/>
            </w:pPr>
            <w:r>
              <w:t>Data and control PSD relative to NR-PSS and NR-SSS</w:t>
            </w:r>
          </w:p>
        </w:tc>
        <w:tc>
          <w:tcPr>
            <w:tcW w:w="746" w:type="dxa"/>
            <w:tcBorders>
              <w:top w:val="single" w:sz="4" w:space="0" w:color="auto"/>
              <w:left w:val="single" w:sz="4" w:space="0" w:color="auto"/>
              <w:bottom w:val="single" w:sz="4" w:space="0" w:color="auto"/>
              <w:right w:val="single" w:sz="4" w:space="0" w:color="auto"/>
            </w:tcBorders>
            <w:vAlign w:val="center"/>
            <w:hideMark/>
          </w:tcPr>
          <w:p w14:paraId="1D9B8190" w14:textId="77777777" w:rsidR="00A13BAC" w:rsidRDefault="00A13BAC" w:rsidP="007314A3">
            <w:pPr>
              <w:spacing w:after="0"/>
              <w:ind w:right="72"/>
            </w:pPr>
            <w:r>
              <w:t>dB</w:t>
            </w:r>
          </w:p>
        </w:tc>
        <w:tc>
          <w:tcPr>
            <w:tcW w:w="2329" w:type="dxa"/>
            <w:tcBorders>
              <w:top w:val="single" w:sz="4" w:space="0" w:color="auto"/>
              <w:left w:val="single" w:sz="4" w:space="0" w:color="auto"/>
              <w:bottom w:val="single" w:sz="4" w:space="0" w:color="auto"/>
              <w:right w:val="single" w:sz="4" w:space="0" w:color="auto"/>
            </w:tcBorders>
            <w:vAlign w:val="center"/>
            <w:hideMark/>
          </w:tcPr>
          <w:p w14:paraId="71C63BB7" w14:textId="77777777" w:rsidR="00A13BAC" w:rsidRDefault="00A13BAC" w:rsidP="007314A3">
            <w:pPr>
              <w:spacing w:after="0"/>
              <w:ind w:right="72"/>
            </w:pPr>
            <w:r>
              <w:t>0</w:t>
            </w:r>
          </w:p>
        </w:tc>
        <w:tc>
          <w:tcPr>
            <w:tcW w:w="3325" w:type="dxa"/>
            <w:tcBorders>
              <w:top w:val="single" w:sz="4" w:space="0" w:color="auto"/>
              <w:left w:val="single" w:sz="4" w:space="0" w:color="auto"/>
              <w:bottom w:val="single" w:sz="4" w:space="0" w:color="auto"/>
              <w:right w:val="single" w:sz="4" w:space="0" w:color="auto"/>
            </w:tcBorders>
            <w:vAlign w:val="center"/>
            <w:hideMark/>
          </w:tcPr>
          <w:p w14:paraId="5CEDC37B" w14:textId="77777777" w:rsidR="00A13BAC" w:rsidRDefault="00A13BAC" w:rsidP="007314A3">
            <w:pPr>
              <w:spacing w:after="0"/>
              <w:ind w:right="72"/>
            </w:pPr>
            <w:r>
              <w:t>0</w:t>
            </w:r>
          </w:p>
        </w:tc>
      </w:tr>
      <w:tr w:rsidR="00A13BAC" w14:paraId="4C483A72" w14:textId="77777777" w:rsidTr="007314A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177FA198" w14:textId="77777777" w:rsidR="00A13BAC" w:rsidRDefault="00A13BAC" w:rsidP="007314A3">
            <w:pPr>
              <w:spacing w:after="0"/>
              <w:ind w:right="72"/>
            </w:pPr>
            <w:r>
              <w:t>RB Utilization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16670C87" w14:textId="77777777" w:rsidR="00A13BAC" w:rsidRDefault="00A13BAC" w:rsidP="007314A3">
            <w:pPr>
              <w:spacing w:after="0"/>
              <w:ind w:right="72"/>
            </w:pPr>
            <w:r>
              <w:t>%</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A585563" w14:textId="77777777" w:rsidR="00A13BAC" w:rsidRDefault="00A13BAC" w:rsidP="007314A3">
            <w:pPr>
              <w:spacing w:after="0"/>
              <w:ind w:right="72"/>
            </w:pPr>
            <w:r>
              <w:t>100</w:t>
            </w:r>
          </w:p>
        </w:tc>
        <w:tc>
          <w:tcPr>
            <w:tcW w:w="3325" w:type="dxa"/>
            <w:tcBorders>
              <w:top w:val="single" w:sz="4" w:space="0" w:color="auto"/>
              <w:left w:val="single" w:sz="4" w:space="0" w:color="auto"/>
              <w:bottom w:val="single" w:sz="4" w:space="0" w:color="auto"/>
              <w:right w:val="single" w:sz="4" w:space="0" w:color="auto"/>
            </w:tcBorders>
            <w:vAlign w:val="center"/>
            <w:hideMark/>
          </w:tcPr>
          <w:p w14:paraId="79D06F3C" w14:textId="77777777" w:rsidR="00A13BAC" w:rsidRDefault="00A13BAC" w:rsidP="007314A3">
            <w:pPr>
              <w:spacing w:after="0"/>
              <w:ind w:right="72"/>
            </w:pPr>
            <w:r>
              <w:t>100</w:t>
            </w:r>
          </w:p>
        </w:tc>
      </w:tr>
      <w:tr w:rsidR="00A13BAC" w14:paraId="12CFF5E8" w14:textId="77777777" w:rsidTr="007314A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09F705C1" w14:textId="77777777" w:rsidR="00A13BAC" w:rsidRDefault="00A13BAC" w:rsidP="007314A3">
            <w:pPr>
              <w:spacing w:after="0"/>
              <w:ind w:right="72"/>
            </w:pPr>
            <w:r>
              <w:t>Data Modulation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64A46486" w14:textId="77777777" w:rsidR="00A13BAC" w:rsidRDefault="00A13BAC" w:rsidP="007314A3">
            <w:pPr>
              <w:spacing w:after="0"/>
              <w:ind w:right="72"/>
            </w:pPr>
            <w:r>
              <w:t>-</w:t>
            </w:r>
          </w:p>
        </w:tc>
        <w:tc>
          <w:tcPr>
            <w:tcW w:w="2329" w:type="dxa"/>
            <w:tcBorders>
              <w:top w:val="single" w:sz="4" w:space="0" w:color="auto"/>
              <w:left w:val="single" w:sz="4" w:space="0" w:color="auto"/>
              <w:bottom w:val="single" w:sz="4" w:space="0" w:color="auto"/>
              <w:right w:val="single" w:sz="4" w:space="0" w:color="auto"/>
            </w:tcBorders>
            <w:vAlign w:val="center"/>
            <w:hideMark/>
          </w:tcPr>
          <w:p w14:paraId="11B1575A" w14:textId="77777777" w:rsidR="00A13BAC" w:rsidRDefault="00A13BAC" w:rsidP="007314A3">
            <w:pPr>
              <w:spacing w:after="0"/>
              <w:ind w:right="72"/>
            </w:pPr>
            <w:r>
              <w:t>QPSK</w:t>
            </w:r>
          </w:p>
        </w:tc>
        <w:tc>
          <w:tcPr>
            <w:tcW w:w="3325" w:type="dxa"/>
            <w:tcBorders>
              <w:top w:val="single" w:sz="4" w:space="0" w:color="auto"/>
              <w:left w:val="single" w:sz="4" w:space="0" w:color="auto"/>
              <w:bottom w:val="single" w:sz="4" w:space="0" w:color="auto"/>
              <w:right w:val="single" w:sz="4" w:space="0" w:color="auto"/>
            </w:tcBorders>
            <w:vAlign w:val="center"/>
            <w:hideMark/>
          </w:tcPr>
          <w:p w14:paraId="5B70D609" w14:textId="77777777" w:rsidR="00A13BAC" w:rsidRDefault="00A13BAC" w:rsidP="007314A3">
            <w:pPr>
              <w:spacing w:after="0"/>
              <w:ind w:right="72"/>
            </w:pPr>
            <w:r>
              <w:t>QPSK</w:t>
            </w:r>
          </w:p>
        </w:tc>
      </w:tr>
      <w:tr w:rsidR="00A13BAC" w14:paraId="138775F1" w14:textId="77777777" w:rsidTr="007314A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4F198891" w14:textId="77777777" w:rsidR="00A13BAC" w:rsidRDefault="00A13BAC" w:rsidP="007314A3">
            <w:pPr>
              <w:spacing w:after="0"/>
              <w:ind w:right="72"/>
            </w:pPr>
            <w:r>
              <w:t>Slot length</w:t>
            </w:r>
          </w:p>
        </w:tc>
        <w:tc>
          <w:tcPr>
            <w:tcW w:w="746" w:type="dxa"/>
            <w:tcBorders>
              <w:top w:val="single" w:sz="4" w:space="0" w:color="auto"/>
              <w:left w:val="single" w:sz="4" w:space="0" w:color="auto"/>
              <w:bottom w:val="single" w:sz="4" w:space="0" w:color="auto"/>
              <w:right w:val="single" w:sz="4" w:space="0" w:color="auto"/>
            </w:tcBorders>
            <w:vAlign w:val="center"/>
            <w:hideMark/>
          </w:tcPr>
          <w:p w14:paraId="219900DD" w14:textId="77777777" w:rsidR="00A13BAC" w:rsidRDefault="00A13BAC" w:rsidP="007314A3">
            <w:pPr>
              <w:spacing w:after="0"/>
              <w:ind w:right="72"/>
            </w:pPr>
            <w:r>
              <w:t>-</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5C2DE21" w14:textId="77777777" w:rsidR="00A13BAC" w:rsidRDefault="00A13BAC" w:rsidP="007314A3">
            <w:pPr>
              <w:spacing w:after="0"/>
              <w:ind w:right="72"/>
            </w:pPr>
            <w:r>
              <w:t>14 symbols</w:t>
            </w:r>
          </w:p>
        </w:tc>
        <w:tc>
          <w:tcPr>
            <w:tcW w:w="3325" w:type="dxa"/>
            <w:tcBorders>
              <w:top w:val="single" w:sz="4" w:space="0" w:color="auto"/>
              <w:left w:val="single" w:sz="4" w:space="0" w:color="auto"/>
              <w:bottom w:val="single" w:sz="4" w:space="0" w:color="auto"/>
              <w:right w:val="single" w:sz="4" w:space="0" w:color="auto"/>
            </w:tcBorders>
            <w:vAlign w:val="center"/>
            <w:hideMark/>
          </w:tcPr>
          <w:p w14:paraId="1FD0422D" w14:textId="77777777" w:rsidR="00A13BAC" w:rsidRDefault="00A13BAC" w:rsidP="007314A3">
            <w:pPr>
              <w:spacing w:after="0"/>
              <w:ind w:right="72"/>
            </w:pPr>
            <w:r>
              <w:t>14 symbols</w:t>
            </w:r>
          </w:p>
        </w:tc>
      </w:tr>
      <w:tr w:rsidR="00A13BAC" w14:paraId="6F4103B6" w14:textId="77777777" w:rsidTr="007314A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4EC45DDD" w14:textId="77777777" w:rsidR="00A13BAC" w:rsidRDefault="00A13BAC" w:rsidP="007314A3">
            <w:pPr>
              <w:spacing w:after="0"/>
              <w:ind w:right="72"/>
            </w:pPr>
            <w:r>
              <w:t>CP Length</w:t>
            </w:r>
          </w:p>
        </w:tc>
        <w:tc>
          <w:tcPr>
            <w:tcW w:w="746" w:type="dxa"/>
            <w:tcBorders>
              <w:top w:val="single" w:sz="4" w:space="0" w:color="auto"/>
              <w:left w:val="single" w:sz="4" w:space="0" w:color="auto"/>
              <w:bottom w:val="single" w:sz="4" w:space="0" w:color="auto"/>
              <w:right w:val="single" w:sz="4" w:space="0" w:color="auto"/>
            </w:tcBorders>
            <w:vAlign w:val="center"/>
            <w:hideMark/>
          </w:tcPr>
          <w:p w14:paraId="5E51D3C8" w14:textId="77777777" w:rsidR="00A13BAC" w:rsidRDefault="00A13BAC" w:rsidP="007314A3">
            <w:pPr>
              <w:spacing w:after="0"/>
              <w:ind w:right="72"/>
            </w:pPr>
            <w:r>
              <w:t>-</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4367A19" w14:textId="77777777" w:rsidR="00A13BAC" w:rsidRDefault="00A13BAC" w:rsidP="007314A3">
            <w:pPr>
              <w:spacing w:after="0"/>
              <w:ind w:right="72"/>
            </w:pPr>
            <w:r>
              <w:t>Normal</w:t>
            </w:r>
          </w:p>
        </w:tc>
        <w:tc>
          <w:tcPr>
            <w:tcW w:w="3325" w:type="dxa"/>
            <w:tcBorders>
              <w:top w:val="single" w:sz="4" w:space="0" w:color="auto"/>
              <w:left w:val="single" w:sz="4" w:space="0" w:color="auto"/>
              <w:bottom w:val="single" w:sz="4" w:space="0" w:color="auto"/>
              <w:right w:val="single" w:sz="4" w:space="0" w:color="auto"/>
            </w:tcBorders>
            <w:vAlign w:val="center"/>
            <w:hideMark/>
          </w:tcPr>
          <w:p w14:paraId="38F6CDC6" w14:textId="77777777" w:rsidR="00A13BAC" w:rsidRDefault="00A13BAC" w:rsidP="007314A3">
            <w:pPr>
              <w:spacing w:after="0"/>
              <w:ind w:right="72"/>
            </w:pPr>
            <w:r>
              <w:t>Normal</w:t>
            </w:r>
          </w:p>
        </w:tc>
      </w:tr>
      <w:tr w:rsidR="00A13BAC" w14:paraId="70E3BD35" w14:textId="77777777" w:rsidTr="007314A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2C3854B4" w14:textId="77777777" w:rsidR="00A13BAC" w:rsidRDefault="00A13BAC" w:rsidP="007314A3">
            <w:pPr>
              <w:spacing w:after="0"/>
              <w:ind w:right="72"/>
            </w:pPr>
            <w:r>
              <w:t>Frequency Offset relative to UE frequency reference</w:t>
            </w:r>
          </w:p>
        </w:tc>
        <w:tc>
          <w:tcPr>
            <w:tcW w:w="746" w:type="dxa"/>
            <w:tcBorders>
              <w:top w:val="single" w:sz="4" w:space="0" w:color="auto"/>
              <w:left w:val="single" w:sz="4" w:space="0" w:color="auto"/>
              <w:bottom w:val="single" w:sz="4" w:space="0" w:color="auto"/>
              <w:right w:val="single" w:sz="4" w:space="0" w:color="auto"/>
            </w:tcBorders>
            <w:vAlign w:val="center"/>
            <w:hideMark/>
          </w:tcPr>
          <w:p w14:paraId="08165356" w14:textId="77777777" w:rsidR="00A13BAC" w:rsidRDefault="00A13BAC" w:rsidP="007314A3">
            <w:pPr>
              <w:spacing w:after="0"/>
              <w:ind w:right="72"/>
            </w:pPr>
            <w:r>
              <w:t>Hz</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B87CAD4" w14:textId="77777777" w:rsidR="00A13BAC" w:rsidRDefault="00A13BAC" w:rsidP="007314A3">
            <w:pPr>
              <w:spacing w:after="0"/>
              <w:ind w:right="72"/>
            </w:pPr>
            <w:r>
              <w:t>0</w:t>
            </w:r>
          </w:p>
        </w:tc>
        <w:tc>
          <w:tcPr>
            <w:tcW w:w="3325" w:type="dxa"/>
            <w:tcBorders>
              <w:top w:val="single" w:sz="4" w:space="0" w:color="auto"/>
              <w:left w:val="single" w:sz="4" w:space="0" w:color="auto"/>
              <w:bottom w:val="single" w:sz="4" w:space="0" w:color="auto"/>
              <w:right w:val="single" w:sz="4" w:space="0" w:color="auto"/>
            </w:tcBorders>
            <w:vAlign w:val="center"/>
            <w:hideMark/>
          </w:tcPr>
          <w:p w14:paraId="037D16E3" w14:textId="77777777" w:rsidR="00A13BAC" w:rsidRDefault="00A13BAC" w:rsidP="007314A3">
            <w:pPr>
              <w:spacing w:after="0"/>
              <w:ind w:right="72"/>
            </w:pPr>
            <w:r>
              <w:t>0</w:t>
            </w:r>
          </w:p>
        </w:tc>
      </w:tr>
      <w:tr w:rsidR="00A13BAC" w14:paraId="54E87549" w14:textId="77777777" w:rsidTr="007314A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6BDE83AD" w14:textId="77777777" w:rsidR="00A13BAC" w:rsidRDefault="00A13BAC" w:rsidP="007314A3">
            <w:pPr>
              <w:spacing w:after="0"/>
              <w:ind w:right="72"/>
            </w:pPr>
            <w:r>
              <w:t>1)Relative Delay of 1</w:t>
            </w:r>
            <w:r>
              <w:rPr>
                <w:vertAlign w:val="superscript"/>
              </w:rPr>
              <w:t>st</w:t>
            </w:r>
            <w:r>
              <w:t xml:space="preserve"> Path (synchronous)</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E7391" w14:textId="77777777" w:rsidR="00A13BAC" w:rsidRDefault="00A13BAC" w:rsidP="007314A3">
            <w:pPr>
              <w:spacing w:after="0"/>
              <w:ind w:right="72"/>
            </w:pPr>
            <w:r>
              <w:t>µs</w:t>
            </w:r>
          </w:p>
        </w:tc>
        <w:tc>
          <w:tcPr>
            <w:tcW w:w="2329" w:type="dxa"/>
            <w:tcBorders>
              <w:top w:val="single" w:sz="4" w:space="0" w:color="auto"/>
              <w:left w:val="single" w:sz="4" w:space="0" w:color="auto"/>
              <w:bottom w:val="single" w:sz="4" w:space="0" w:color="auto"/>
              <w:right w:val="single" w:sz="4" w:space="0" w:color="auto"/>
            </w:tcBorders>
            <w:vAlign w:val="center"/>
            <w:hideMark/>
          </w:tcPr>
          <w:p w14:paraId="725454EB" w14:textId="77777777" w:rsidR="00A13BAC" w:rsidRDefault="00A13BAC" w:rsidP="007314A3">
            <w:pPr>
              <w:spacing w:after="0"/>
              <w:ind w:right="72"/>
            </w:pPr>
            <w:r>
              <w:t>0</w:t>
            </w:r>
          </w:p>
        </w:tc>
        <w:tc>
          <w:tcPr>
            <w:tcW w:w="3325" w:type="dxa"/>
            <w:tcBorders>
              <w:top w:val="single" w:sz="4" w:space="0" w:color="auto"/>
              <w:left w:val="single" w:sz="4" w:space="0" w:color="auto"/>
              <w:bottom w:val="single" w:sz="4" w:space="0" w:color="auto"/>
              <w:right w:val="single" w:sz="4" w:space="0" w:color="auto"/>
            </w:tcBorders>
            <w:vAlign w:val="center"/>
            <w:hideMark/>
          </w:tcPr>
          <w:p w14:paraId="284AB402" w14:textId="77777777" w:rsidR="00A13BAC" w:rsidRDefault="00A13BAC" w:rsidP="007314A3">
            <w:pPr>
              <w:spacing w:after="0"/>
              <w:ind w:right="72"/>
            </w:pPr>
            <w:r>
              <w:t>CP/2</w:t>
            </w:r>
          </w:p>
        </w:tc>
      </w:tr>
      <w:tr w:rsidR="00A13BAC" w14:paraId="5AC8E9B4" w14:textId="77777777" w:rsidTr="007314A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74E85313" w14:textId="77777777" w:rsidR="00A13BAC" w:rsidRDefault="00A13BAC" w:rsidP="007314A3">
            <w:pPr>
              <w:spacing w:after="0"/>
              <w:ind w:right="72"/>
            </w:pPr>
            <w:r>
              <w:t>2) Relative Delay of 1</w:t>
            </w:r>
            <w:r>
              <w:rPr>
                <w:vertAlign w:val="superscript"/>
              </w:rPr>
              <w:t>st</w:t>
            </w:r>
            <w:r>
              <w:t xml:space="preserve"> Path (asynchronous): Fixed delay</w:t>
            </w:r>
          </w:p>
        </w:tc>
        <w:tc>
          <w:tcPr>
            <w:tcW w:w="746" w:type="dxa"/>
            <w:tcBorders>
              <w:top w:val="single" w:sz="4" w:space="0" w:color="auto"/>
              <w:left w:val="single" w:sz="4" w:space="0" w:color="auto"/>
              <w:bottom w:val="single" w:sz="4" w:space="0" w:color="auto"/>
              <w:right w:val="single" w:sz="4" w:space="0" w:color="auto"/>
            </w:tcBorders>
            <w:vAlign w:val="center"/>
            <w:hideMark/>
          </w:tcPr>
          <w:p w14:paraId="0FC7ECC7" w14:textId="77777777" w:rsidR="00A13BAC" w:rsidRDefault="00A13BAC" w:rsidP="007314A3">
            <w:pPr>
              <w:spacing w:after="0"/>
              <w:ind w:right="72"/>
            </w:pPr>
            <w:proofErr w:type="spellStart"/>
            <w:r>
              <w:t>Ms</w:t>
            </w:r>
            <w:proofErr w:type="spellEnd"/>
          </w:p>
        </w:tc>
        <w:tc>
          <w:tcPr>
            <w:tcW w:w="2329" w:type="dxa"/>
            <w:tcBorders>
              <w:top w:val="single" w:sz="4" w:space="0" w:color="auto"/>
              <w:left w:val="single" w:sz="4" w:space="0" w:color="auto"/>
              <w:bottom w:val="single" w:sz="4" w:space="0" w:color="auto"/>
              <w:right w:val="single" w:sz="4" w:space="0" w:color="auto"/>
            </w:tcBorders>
            <w:vAlign w:val="center"/>
            <w:hideMark/>
          </w:tcPr>
          <w:p w14:paraId="03D33EED" w14:textId="77777777" w:rsidR="00A13BAC" w:rsidRDefault="00A13BAC" w:rsidP="007314A3">
            <w:pPr>
              <w:spacing w:after="0"/>
              <w:ind w:right="72"/>
            </w:pPr>
            <w:r>
              <w:t>0</w:t>
            </w:r>
          </w:p>
        </w:tc>
        <w:tc>
          <w:tcPr>
            <w:tcW w:w="3325" w:type="dxa"/>
            <w:tcBorders>
              <w:top w:val="single" w:sz="4" w:space="0" w:color="auto"/>
              <w:left w:val="single" w:sz="4" w:space="0" w:color="auto"/>
              <w:bottom w:val="single" w:sz="4" w:space="0" w:color="auto"/>
              <w:right w:val="single" w:sz="4" w:space="0" w:color="auto"/>
            </w:tcBorders>
            <w:vAlign w:val="center"/>
            <w:hideMark/>
          </w:tcPr>
          <w:p w14:paraId="5A21B927" w14:textId="77777777" w:rsidR="00A13BAC" w:rsidRDefault="00A13BAC" w:rsidP="007314A3">
            <w:pPr>
              <w:spacing w:after="0"/>
              <w:ind w:right="72"/>
            </w:pPr>
            <w:r>
              <w:t xml:space="preserve">3 </w:t>
            </w:r>
            <w:proofErr w:type="spellStart"/>
            <w:r>
              <w:t>ms</w:t>
            </w:r>
            <w:proofErr w:type="spellEnd"/>
          </w:p>
        </w:tc>
      </w:tr>
      <w:tr w:rsidR="00A13BAC" w14:paraId="26BCB27D" w14:textId="77777777" w:rsidTr="007314A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68BA84BE" w14:textId="77777777" w:rsidR="00A13BAC" w:rsidRDefault="00A13BAC" w:rsidP="007314A3">
            <w:pPr>
              <w:spacing w:after="0"/>
              <w:ind w:right="72"/>
            </w:pPr>
            <w:r>
              <w:t xml:space="preserve">SNR </w:t>
            </w:r>
          </w:p>
        </w:tc>
        <w:tc>
          <w:tcPr>
            <w:tcW w:w="746" w:type="dxa"/>
            <w:tcBorders>
              <w:top w:val="single" w:sz="4" w:space="0" w:color="auto"/>
              <w:left w:val="single" w:sz="4" w:space="0" w:color="auto"/>
              <w:bottom w:val="single" w:sz="4" w:space="0" w:color="auto"/>
              <w:right w:val="single" w:sz="4" w:space="0" w:color="auto"/>
            </w:tcBorders>
            <w:vAlign w:val="center"/>
            <w:hideMark/>
          </w:tcPr>
          <w:p w14:paraId="56834B82" w14:textId="77777777" w:rsidR="00A13BAC" w:rsidRDefault="00A13BAC" w:rsidP="007314A3">
            <w:pPr>
              <w:spacing w:after="0"/>
              <w:ind w:right="72"/>
            </w:pPr>
            <w:r>
              <w:t>dB</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5F495F1" w14:textId="77777777" w:rsidR="00A13BAC" w:rsidRDefault="00A13BAC" w:rsidP="007314A3">
            <w:pPr>
              <w:spacing w:after="0"/>
              <w:ind w:right="72"/>
            </w:pPr>
            <w:r>
              <w:t>6 dB</w:t>
            </w:r>
          </w:p>
        </w:tc>
        <w:tc>
          <w:tcPr>
            <w:tcW w:w="3325" w:type="dxa"/>
            <w:tcBorders>
              <w:top w:val="single" w:sz="4" w:space="0" w:color="auto"/>
              <w:left w:val="single" w:sz="4" w:space="0" w:color="auto"/>
              <w:bottom w:val="single" w:sz="4" w:space="0" w:color="auto"/>
              <w:right w:val="single" w:sz="4" w:space="0" w:color="auto"/>
            </w:tcBorders>
            <w:vAlign w:val="center"/>
            <w:hideMark/>
          </w:tcPr>
          <w:p w14:paraId="1328FE9E" w14:textId="77777777" w:rsidR="00A13BAC" w:rsidRDefault="00A13BAC" w:rsidP="007314A3">
            <w:pPr>
              <w:spacing w:after="0"/>
              <w:ind w:right="72"/>
            </w:pPr>
            <w:r>
              <w:t>1 dB</w:t>
            </w:r>
          </w:p>
        </w:tc>
      </w:tr>
      <w:tr w:rsidR="00A13BAC" w14:paraId="66B974E0" w14:textId="77777777" w:rsidTr="007314A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30183D01" w14:textId="77777777" w:rsidR="00A13BAC" w:rsidRDefault="00A13BAC" w:rsidP="007314A3">
            <w:pPr>
              <w:spacing w:after="0"/>
              <w:ind w:right="72"/>
            </w:pPr>
            <w:r>
              <w:t>Es/IoT (calculated from SNR)</w:t>
            </w:r>
          </w:p>
        </w:tc>
        <w:tc>
          <w:tcPr>
            <w:tcW w:w="746" w:type="dxa"/>
            <w:tcBorders>
              <w:top w:val="single" w:sz="4" w:space="0" w:color="auto"/>
              <w:left w:val="single" w:sz="4" w:space="0" w:color="auto"/>
              <w:bottom w:val="single" w:sz="4" w:space="0" w:color="auto"/>
              <w:right w:val="single" w:sz="4" w:space="0" w:color="auto"/>
            </w:tcBorders>
            <w:vAlign w:val="center"/>
            <w:hideMark/>
          </w:tcPr>
          <w:p w14:paraId="2CE90FCE" w14:textId="77777777" w:rsidR="00A13BAC" w:rsidRDefault="00A13BAC" w:rsidP="007314A3">
            <w:pPr>
              <w:spacing w:after="0"/>
              <w:ind w:right="72"/>
            </w:pPr>
            <w:r>
              <w:t>dB</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4100D68" w14:textId="77777777" w:rsidR="00A13BAC" w:rsidRDefault="00A13BAC" w:rsidP="007314A3">
            <w:pPr>
              <w:spacing w:after="0"/>
              <w:ind w:right="72"/>
            </w:pPr>
            <w:r>
              <w:t>N/A</w:t>
            </w:r>
          </w:p>
        </w:tc>
        <w:tc>
          <w:tcPr>
            <w:tcW w:w="3325" w:type="dxa"/>
            <w:tcBorders>
              <w:top w:val="single" w:sz="4" w:space="0" w:color="auto"/>
              <w:left w:val="single" w:sz="4" w:space="0" w:color="auto"/>
              <w:bottom w:val="single" w:sz="4" w:space="0" w:color="auto"/>
              <w:right w:val="single" w:sz="4" w:space="0" w:color="auto"/>
            </w:tcBorders>
            <w:vAlign w:val="center"/>
            <w:hideMark/>
          </w:tcPr>
          <w:p w14:paraId="76DF11C4" w14:textId="77777777" w:rsidR="00A13BAC" w:rsidRDefault="00A13BAC" w:rsidP="007314A3">
            <w:pPr>
              <w:spacing w:after="0"/>
              <w:ind w:right="72"/>
            </w:pPr>
            <w:r>
              <w:t>-5.97 dB</w:t>
            </w:r>
          </w:p>
        </w:tc>
      </w:tr>
      <w:tr w:rsidR="00A13BAC" w14:paraId="6C67A0FF" w14:textId="77777777" w:rsidTr="007314A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73C5AC22" w14:textId="77777777" w:rsidR="00A13BAC" w:rsidRDefault="00A13BAC" w:rsidP="007314A3">
            <w:pPr>
              <w:spacing w:after="0"/>
              <w:ind w:right="72"/>
            </w:pPr>
            <w:r>
              <w:t>Propagation conditions</w:t>
            </w:r>
          </w:p>
        </w:tc>
        <w:tc>
          <w:tcPr>
            <w:tcW w:w="746" w:type="dxa"/>
            <w:tcBorders>
              <w:top w:val="single" w:sz="4" w:space="0" w:color="auto"/>
              <w:left w:val="single" w:sz="4" w:space="0" w:color="auto"/>
              <w:bottom w:val="single" w:sz="4" w:space="0" w:color="auto"/>
              <w:right w:val="single" w:sz="4" w:space="0" w:color="auto"/>
            </w:tcBorders>
            <w:vAlign w:val="center"/>
            <w:hideMark/>
          </w:tcPr>
          <w:p w14:paraId="016990BD" w14:textId="77777777" w:rsidR="00A13BAC" w:rsidRDefault="00A13BAC" w:rsidP="007314A3">
            <w:pPr>
              <w:spacing w:after="0"/>
              <w:ind w:right="72"/>
            </w:pPr>
            <w:r>
              <w:t>-</w:t>
            </w:r>
          </w:p>
        </w:tc>
        <w:tc>
          <w:tcPr>
            <w:tcW w:w="5654" w:type="dxa"/>
            <w:gridSpan w:val="2"/>
            <w:tcBorders>
              <w:top w:val="single" w:sz="4" w:space="0" w:color="auto"/>
              <w:left w:val="single" w:sz="4" w:space="0" w:color="auto"/>
              <w:bottom w:val="single" w:sz="4" w:space="0" w:color="auto"/>
              <w:right w:val="single" w:sz="4" w:space="0" w:color="auto"/>
            </w:tcBorders>
            <w:vAlign w:val="center"/>
          </w:tcPr>
          <w:p w14:paraId="49E243DA" w14:textId="77777777" w:rsidR="00A13BAC" w:rsidRDefault="00A13BAC" w:rsidP="007314A3">
            <w:pPr>
              <w:pStyle w:val="TAL"/>
              <w:rPr>
                <w:rFonts w:ascii="Times New Roman" w:hAnsi="Times New Roman"/>
                <w:lang w:val="en-US"/>
              </w:rPr>
            </w:pPr>
            <w:r>
              <w:rPr>
                <w:rFonts w:ascii="Times New Roman" w:hAnsi="Times New Roman"/>
                <w:lang w:val="en-US"/>
              </w:rPr>
              <w:t>FR1:</w:t>
            </w:r>
          </w:p>
          <w:p w14:paraId="0851EDF2" w14:textId="77777777" w:rsidR="00A13BAC" w:rsidRDefault="00A13BAC" w:rsidP="007314A3">
            <w:pPr>
              <w:pStyle w:val="TAL"/>
              <w:rPr>
                <w:rFonts w:ascii="Times New Roman" w:hAnsi="Times New Roman"/>
                <w:lang w:val="en-US"/>
              </w:rPr>
            </w:pPr>
            <w:r>
              <w:rPr>
                <w:rFonts w:ascii="Times New Roman" w:hAnsi="Times New Roman"/>
                <w:lang w:val="en-US"/>
              </w:rPr>
              <w:t>AWGN</w:t>
            </w:r>
          </w:p>
          <w:p w14:paraId="4A22237F" w14:textId="77777777" w:rsidR="00A13BAC" w:rsidRDefault="00A13BAC" w:rsidP="007314A3">
            <w:pPr>
              <w:pStyle w:val="TAL"/>
              <w:rPr>
                <w:rFonts w:ascii="Times New Roman" w:hAnsi="Times New Roman"/>
                <w:lang w:val="en-US"/>
              </w:rPr>
            </w:pPr>
            <w:r>
              <w:rPr>
                <w:rFonts w:ascii="Times New Roman" w:hAnsi="Times New Roman"/>
                <w:lang w:val="en-US"/>
              </w:rPr>
              <w:t>TDL-A 30ns</w:t>
            </w:r>
          </w:p>
          <w:p w14:paraId="1AB89D06" w14:textId="77777777" w:rsidR="00A13BAC" w:rsidRDefault="00A13BAC" w:rsidP="007314A3">
            <w:pPr>
              <w:pStyle w:val="TAL"/>
              <w:rPr>
                <w:rFonts w:ascii="Times New Roman" w:hAnsi="Times New Roman"/>
                <w:lang w:val="en-US"/>
              </w:rPr>
            </w:pPr>
            <w:r>
              <w:rPr>
                <w:rFonts w:ascii="Times New Roman" w:hAnsi="Times New Roman"/>
                <w:lang w:val="en-US"/>
              </w:rPr>
              <w:t>TDL-B 100ns</w:t>
            </w:r>
          </w:p>
          <w:p w14:paraId="376CB982" w14:textId="77777777" w:rsidR="00A13BAC" w:rsidRDefault="00A13BAC" w:rsidP="007314A3">
            <w:pPr>
              <w:pStyle w:val="TAL"/>
              <w:rPr>
                <w:rFonts w:ascii="Times New Roman" w:hAnsi="Times New Roman"/>
                <w:lang w:val="en-US"/>
              </w:rPr>
            </w:pPr>
            <w:r>
              <w:rPr>
                <w:rFonts w:ascii="Times New Roman" w:hAnsi="Times New Roman"/>
                <w:lang w:val="en-US"/>
              </w:rPr>
              <w:t>TDL-C 300ns</w:t>
            </w:r>
          </w:p>
          <w:p w14:paraId="61159142" w14:textId="77777777" w:rsidR="00A13BAC" w:rsidRDefault="00A13BAC" w:rsidP="007314A3">
            <w:pPr>
              <w:pStyle w:val="TAL"/>
              <w:rPr>
                <w:rFonts w:ascii="Times New Roman" w:hAnsi="Times New Roman"/>
                <w:lang w:val="en-US"/>
              </w:rPr>
            </w:pPr>
          </w:p>
          <w:p w14:paraId="1372736F" w14:textId="77777777" w:rsidR="00A13BAC" w:rsidRDefault="00A13BAC" w:rsidP="007314A3">
            <w:pPr>
              <w:pStyle w:val="TAL"/>
              <w:rPr>
                <w:rFonts w:ascii="Times New Roman" w:hAnsi="Times New Roman"/>
                <w:lang w:val="en-US"/>
              </w:rPr>
            </w:pPr>
            <w:r>
              <w:rPr>
                <w:rFonts w:ascii="Times New Roman" w:hAnsi="Times New Roman"/>
                <w:lang w:val="en-US"/>
              </w:rPr>
              <w:t>FR2:</w:t>
            </w:r>
          </w:p>
          <w:p w14:paraId="28C336BA" w14:textId="77777777" w:rsidR="00A13BAC" w:rsidRDefault="00A13BAC" w:rsidP="007314A3">
            <w:pPr>
              <w:pStyle w:val="TAL"/>
              <w:rPr>
                <w:rFonts w:ascii="Times New Roman" w:hAnsi="Times New Roman"/>
                <w:lang w:val="en-US"/>
              </w:rPr>
            </w:pPr>
            <w:r>
              <w:rPr>
                <w:rFonts w:ascii="Times New Roman" w:hAnsi="Times New Roman"/>
                <w:lang w:val="en-US"/>
              </w:rPr>
              <w:t>AWGN</w:t>
            </w:r>
          </w:p>
          <w:p w14:paraId="64174965" w14:textId="77777777" w:rsidR="00A13BAC" w:rsidRDefault="00A13BAC" w:rsidP="007314A3">
            <w:pPr>
              <w:spacing w:after="0"/>
              <w:ind w:right="72"/>
              <w:rPr>
                <w:rFonts w:asciiTheme="minorHAnsi" w:hAnsiTheme="minorHAnsi"/>
              </w:rPr>
            </w:pPr>
            <w:r>
              <w:t>TDL-A 30ns</w:t>
            </w:r>
          </w:p>
        </w:tc>
      </w:tr>
      <w:tr w:rsidR="00A13BAC" w:rsidRPr="00816E27" w14:paraId="1D1D2506" w14:textId="77777777" w:rsidTr="007314A3">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5E9859C2" w14:textId="77777777" w:rsidR="00A13BAC" w:rsidRDefault="00A13BAC" w:rsidP="007314A3">
            <w:pPr>
              <w:spacing w:after="0"/>
              <w:ind w:right="72"/>
            </w:pPr>
            <w:r>
              <w:t>UE speed</w:t>
            </w:r>
          </w:p>
        </w:tc>
        <w:tc>
          <w:tcPr>
            <w:tcW w:w="746" w:type="dxa"/>
            <w:tcBorders>
              <w:top w:val="single" w:sz="4" w:space="0" w:color="auto"/>
              <w:left w:val="single" w:sz="4" w:space="0" w:color="auto"/>
              <w:bottom w:val="single" w:sz="4" w:space="0" w:color="auto"/>
              <w:right w:val="single" w:sz="4" w:space="0" w:color="auto"/>
            </w:tcBorders>
            <w:vAlign w:val="center"/>
          </w:tcPr>
          <w:p w14:paraId="15B862E3" w14:textId="77777777" w:rsidR="00A13BAC" w:rsidRDefault="00A13BAC" w:rsidP="007314A3">
            <w:pPr>
              <w:spacing w:after="0"/>
              <w:ind w:right="72"/>
            </w:pPr>
          </w:p>
        </w:tc>
        <w:tc>
          <w:tcPr>
            <w:tcW w:w="5654" w:type="dxa"/>
            <w:gridSpan w:val="2"/>
            <w:tcBorders>
              <w:top w:val="single" w:sz="4" w:space="0" w:color="auto"/>
              <w:left w:val="single" w:sz="4" w:space="0" w:color="auto"/>
              <w:bottom w:val="single" w:sz="4" w:space="0" w:color="auto"/>
              <w:right w:val="single" w:sz="4" w:space="0" w:color="auto"/>
            </w:tcBorders>
            <w:vAlign w:val="center"/>
            <w:hideMark/>
          </w:tcPr>
          <w:p w14:paraId="5DB65828" w14:textId="77777777" w:rsidR="00A13BAC" w:rsidRDefault="00A13BAC" w:rsidP="007314A3">
            <w:pPr>
              <w:pStyle w:val="TAL"/>
              <w:rPr>
                <w:rFonts w:ascii="Times New Roman" w:hAnsi="Times New Roman"/>
                <w:lang w:val="sv-SE"/>
              </w:rPr>
            </w:pPr>
            <w:r>
              <w:rPr>
                <w:rFonts w:ascii="Times New Roman" w:hAnsi="Times New Roman"/>
                <w:lang w:val="sv-SE"/>
              </w:rPr>
              <w:t>FR1: 30 km/h</w:t>
            </w:r>
          </w:p>
          <w:p w14:paraId="3760F17D" w14:textId="77777777" w:rsidR="00A13BAC" w:rsidRDefault="00A13BAC" w:rsidP="007314A3">
            <w:pPr>
              <w:spacing w:after="0"/>
              <w:ind w:right="72"/>
              <w:rPr>
                <w:rFonts w:asciiTheme="minorHAnsi" w:hAnsiTheme="minorHAnsi"/>
                <w:lang w:val="sv-SE"/>
              </w:rPr>
            </w:pPr>
            <w:r>
              <w:rPr>
                <w:lang w:val="sv-SE"/>
              </w:rPr>
              <w:t>FR2: 3 km/h</w:t>
            </w:r>
          </w:p>
        </w:tc>
      </w:tr>
      <w:tr w:rsidR="00A13BAC" w14:paraId="71EAFF13" w14:textId="77777777" w:rsidTr="007314A3">
        <w:trPr>
          <w:cantSplit/>
          <w:jc w:val="center"/>
        </w:trPr>
        <w:tc>
          <w:tcPr>
            <w:tcW w:w="9395" w:type="dxa"/>
            <w:gridSpan w:val="4"/>
            <w:tcBorders>
              <w:top w:val="single" w:sz="4" w:space="0" w:color="auto"/>
              <w:left w:val="single" w:sz="4" w:space="0" w:color="auto"/>
              <w:bottom w:val="single" w:sz="4" w:space="0" w:color="auto"/>
              <w:right w:val="single" w:sz="4" w:space="0" w:color="auto"/>
            </w:tcBorders>
            <w:vAlign w:val="center"/>
            <w:hideMark/>
          </w:tcPr>
          <w:p w14:paraId="02221E24" w14:textId="77777777" w:rsidR="00A13BAC" w:rsidRDefault="00A13BAC" w:rsidP="007314A3">
            <w:pPr>
              <w:spacing w:after="0"/>
              <w:ind w:right="72"/>
            </w:pPr>
            <w:r>
              <w:t>NOTE: the companies are encouraged to state channel model parameters together with the results, the parameters are to be further discussed and aligned</w:t>
            </w:r>
          </w:p>
        </w:tc>
      </w:tr>
    </w:tbl>
    <w:p w14:paraId="5F487E5A" w14:textId="77777777" w:rsidR="00A13BAC" w:rsidRDefault="00A13BAC" w:rsidP="00A13BAC"/>
    <w:p w14:paraId="31B23FA3" w14:textId="668E13F1" w:rsidR="00A13BAC" w:rsidRDefault="00A13BAC" w:rsidP="00A13BAC">
      <w:pPr>
        <w:pStyle w:val="ListParagraph"/>
        <w:ind w:right="-22"/>
        <w:rPr>
          <w:lang w:val="en-GB"/>
        </w:rPr>
      </w:pPr>
    </w:p>
    <w:p w14:paraId="0E024490" w14:textId="7A0759C3" w:rsidR="00CE498D" w:rsidRDefault="00CE498D" w:rsidP="00CE498D">
      <w:pPr>
        <w:pStyle w:val="Heading2"/>
        <w:ind w:left="567"/>
        <w:rPr>
          <w:rFonts w:eastAsia="MS Mincho"/>
          <w:lang w:eastAsia="zh-CN"/>
        </w:rPr>
      </w:pPr>
      <w:r>
        <w:rPr>
          <w:rFonts w:eastAsia="MS Mincho"/>
          <w:lang w:eastAsia="zh-CN"/>
        </w:rPr>
        <w:t>PBCH-DMRS time index detection</w:t>
      </w:r>
    </w:p>
    <w:p w14:paraId="62EC450B" w14:textId="44F15648" w:rsidR="00CE498D" w:rsidRDefault="00CE498D" w:rsidP="00CE498D">
      <w:pPr>
        <w:jc w:val="center"/>
        <w:rPr>
          <w:rFonts w:eastAsia="SimSun"/>
          <w:b/>
          <w:lang w:eastAsia="zh-CN"/>
        </w:rPr>
      </w:pPr>
      <w:r>
        <w:rPr>
          <w:rFonts w:eastAsia="SimSun"/>
          <w:b/>
          <w:lang w:eastAsia="zh-CN"/>
        </w:rPr>
        <w:t>Table A5: Parameters for PBCH-DMRS time index detection</w:t>
      </w:r>
    </w:p>
    <w:tbl>
      <w:tblPr>
        <w:tblW w:w="8613" w:type="dxa"/>
        <w:jc w:val="center"/>
        <w:tblCellMar>
          <w:left w:w="0" w:type="dxa"/>
          <w:right w:w="0" w:type="dxa"/>
        </w:tblCellMar>
        <w:tblLook w:val="01E0" w:firstRow="1" w:lastRow="1" w:firstColumn="1" w:lastColumn="1" w:noHBand="0" w:noVBand="0"/>
      </w:tblPr>
      <w:tblGrid>
        <w:gridCol w:w="3035"/>
        <w:gridCol w:w="5578"/>
      </w:tblGrid>
      <w:tr w:rsidR="00CE498D" w14:paraId="35DA93B4" w14:textId="77777777" w:rsidTr="00532188">
        <w:trPr>
          <w:trHeight w:val="138"/>
          <w:jc w:val="center"/>
        </w:trPr>
        <w:tc>
          <w:tcPr>
            <w:tcW w:w="3035"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14945CD" w14:textId="77777777" w:rsidR="00CE498D" w:rsidRDefault="00CE498D" w:rsidP="00532188">
            <w:pPr>
              <w:pStyle w:val="TAH"/>
              <w:rPr>
                <w:rFonts w:eastAsiaTheme="minorHAnsi"/>
                <w:lang w:val="en-US" w:eastAsia="x-none"/>
              </w:rPr>
            </w:pPr>
            <w:r>
              <w:rPr>
                <w:lang w:val="en-US"/>
              </w:rPr>
              <w:t>Parameters</w:t>
            </w:r>
          </w:p>
        </w:tc>
        <w:tc>
          <w:tcPr>
            <w:tcW w:w="55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3079B38" w14:textId="77777777" w:rsidR="00CE498D" w:rsidRDefault="00CE498D" w:rsidP="00532188">
            <w:pPr>
              <w:pStyle w:val="TAH"/>
              <w:rPr>
                <w:lang w:val="en-US"/>
              </w:rPr>
            </w:pPr>
            <w:r>
              <w:rPr>
                <w:lang w:val="en-US"/>
              </w:rPr>
              <w:t>Value</w:t>
            </w:r>
          </w:p>
        </w:tc>
      </w:tr>
      <w:tr w:rsidR="00CE498D" w14:paraId="6C98AC2B" w14:textId="77777777" w:rsidTr="00163A31">
        <w:trPr>
          <w:trHeight w:val="13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612A7F" w14:textId="77777777" w:rsidR="00CE498D" w:rsidRDefault="00CE498D" w:rsidP="00532188">
            <w:pPr>
              <w:spacing w:after="0" w:line="240" w:lineRule="auto"/>
              <w:rPr>
                <w:rFonts w:ascii="Arial" w:hAnsi="Arial"/>
                <w:b/>
                <w:sz w:val="18"/>
                <w:lang w:eastAsia="x-none"/>
              </w:rPr>
            </w:pPr>
          </w:p>
        </w:tc>
        <w:tc>
          <w:tcPr>
            <w:tcW w:w="55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26AF728" w14:textId="1A751D50" w:rsidR="00CE498D" w:rsidRDefault="00CE498D">
            <w:pPr>
              <w:pStyle w:val="TAH"/>
              <w:rPr>
                <w:lang w:val="en-US"/>
              </w:rPr>
            </w:pPr>
            <w:r>
              <w:rPr>
                <w:lang w:val="en-US"/>
              </w:rPr>
              <w:t>FR1</w:t>
            </w:r>
          </w:p>
        </w:tc>
      </w:tr>
      <w:tr w:rsidR="00CE498D" w14:paraId="2FCCB949" w14:textId="77777777" w:rsidTr="0099524F">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11EA61" w14:textId="77777777" w:rsidR="00CE498D" w:rsidRDefault="00CE498D" w:rsidP="00532188">
            <w:pPr>
              <w:pStyle w:val="TAL"/>
              <w:rPr>
                <w:lang w:val="en-US"/>
              </w:rPr>
            </w:pPr>
            <w:r>
              <w:rPr>
                <w:lang w:val="en-US"/>
              </w:rPr>
              <w:t>Carrier frequency</w:t>
            </w:r>
          </w:p>
        </w:tc>
        <w:tc>
          <w:tcPr>
            <w:tcW w:w="55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745E771" w14:textId="1CB4F153" w:rsidR="00CE498D" w:rsidRDefault="00CE498D" w:rsidP="00532188">
            <w:pPr>
              <w:pStyle w:val="TAL"/>
              <w:rPr>
                <w:lang w:val="en-US"/>
              </w:rPr>
            </w:pPr>
            <w:r>
              <w:rPr>
                <w:lang w:val="en-US"/>
              </w:rPr>
              <w:t>4GHz</w:t>
            </w:r>
          </w:p>
        </w:tc>
      </w:tr>
      <w:tr w:rsidR="00CE498D" w14:paraId="2E907A68" w14:textId="77777777" w:rsidTr="009514FE">
        <w:trPr>
          <w:trHeight w:val="138"/>
          <w:jc w:val="center"/>
        </w:trPr>
        <w:tc>
          <w:tcPr>
            <w:tcW w:w="3035"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ECFA30" w14:textId="77777777" w:rsidR="00CE498D" w:rsidRDefault="00CE498D" w:rsidP="00532188">
            <w:pPr>
              <w:pStyle w:val="TAL"/>
              <w:rPr>
                <w:lang w:val="en-US"/>
              </w:rPr>
            </w:pPr>
            <w:r>
              <w:rPr>
                <w:lang w:val="en-US"/>
              </w:rPr>
              <w:t xml:space="preserve">Subcarrier Spacing for </w:t>
            </w:r>
            <w:r>
              <w:rPr>
                <w:lang w:val="it-IT"/>
              </w:rPr>
              <w:t>SSB</w:t>
            </w:r>
          </w:p>
        </w:tc>
        <w:tc>
          <w:tcPr>
            <w:tcW w:w="55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196DA8" w14:textId="49839A5A" w:rsidR="00CE498D" w:rsidRDefault="00CE498D" w:rsidP="00532188">
            <w:pPr>
              <w:pStyle w:val="TAL"/>
              <w:rPr>
                <w:rFonts w:eastAsia="SimSun"/>
                <w:lang w:val="en-US" w:eastAsia="zh-CN"/>
              </w:rPr>
            </w:pPr>
            <w:r>
              <w:rPr>
                <w:rFonts w:eastAsia="SimSun"/>
                <w:lang w:val="en-US" w:eastAsia="zh-CN"/>
              </w:rPr>
              <w:t>15kHz, 30kHz</w:t>
            </w:r>
          </w:p>
        </w:tc>
      </w:tr>
      <w:tr w:rsidR="00CE498D" w14:paraId="5EF3DBCF" w14:textId="77777777" w:rsidTr="00532188">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F285CB" w14:textId="77777777" w:rsidR="00CE498D" w:rsidRDefault="00CE498D" w:rsidP="00532188">
            <w:pPr>
              <w:pStyle w:val="TAL"/>
              <w:rPr>
                <w:rFonts w:eastAsia="SimSun"/>
                <w:lang w:val="en-US" w:eastAsia="zh-CN"/>
              </w:rPr>
            </w:pPr>
            <w:r>
              <w:rPr>
                <w:rFonts w:eastAsia="SimSun"/>
                <w:lang w:val="en-US" w:eastAsia="zh-CN"/>
              </w:rPr>
              <w:t>SSB Periodicity</w:t>
            </w:r>
          </w:p>
        </w:tc>
        <w:tc>
          <w:tcPr>
            <w:tcW w:w="55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039EE8" w14:textId="77777777" w:rsidR="00CE498D" w:rsidRDefault="00CE498D" w:rsidP="00532188">
            <w:pPr>
              <w:pStyle w:val="TAL"/>
              <w:rPr>
                <w:rFonts w:eastAsia="SimSun"/>
                <w:lang w:val="en-US" w:eastAsia="zh-CN"/>
              </w:rPr>
            </w:pPr>
            <w:r>
              <w:rPr>
                <w:rFonts w:eastAsia="SimSun"/>
                <w:lang w:val="en-US" w:eastAsia="zh-CN"/>
              </w:rPr>
              <w:t>20ms</w:t>
            </w:r>
          </w:p>
        </w:tc>
      </w:tr>
      <w:tr w:rsidR="00CE498D" w14:paraId="12CC234D" w14:textId="77777777" w:rsidTr="00532188">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0C9FF5" w14:textId="77777777" w:rsidR="00CE498D" w:rsidRDefault="00CE498D" w:rsidP="00532188">
            <w:pPr>
              <w:pStyle w:val="TAL"/>
              <w:rPr>
                <w:rFonts w:eastAsia="SimSun"/>
                <w:lang w:val="en-US" w:eastAsia="zh-CN"/>
              </w:rPr>
            </w:pPr>
            <w:r>
              <w:rPr>
                <w:lang w:val="en-US"/>
              </w:rPr>
              <w:t>Transmit antenna</w:t>
            </w:r>
            <w:r>
              <w:rPr>
                <w:rFonts w:eastAsia="SimSun"/>
                <w:lang w:val="en-US" w:eastAsia="zh-CN"/>
              </w:rPr>
              <w:t>s</w:t>
            </w:r>
          </w:p>
        </w:tc>
        <w:tc>
          <w:tcPr>
            <w:tcW w:w="55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614CCD" w14:textId="77777777" w:rsidR="00CE498D" w:rsidRDefault="00CE498D" w:rsidP="00532188">
            <w:pPr>
              <w:pStyle w:val="TAL"/>
              <w:rPr>
                <w:rFonts w:eastAsia="SimSun"/>
                <w:lang w:val="en-US" w:eastAsia="zh-CN"/>
              </w:rPr>
            </w:pPr>
            <w:r>
              <w:rPr>
                <w:rFonts w:eastAsia="SimSun"/>
                <w:lang w:val="en-US" w:eastAsia="zh-CN"/>
              </w:rPr>
              <w:t>1</w:t>
            </w:r>
          </w:p>
        </w:tc>
      </w:tr>
      <w:tr w:rsidR="00CE498D" w14:paraId="3F76955B" w14:textId="77777777" w:rsidTr="00532188">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72F7BF" w14:textId="77777777" w:rsidR="00CE498D" w:rsidRDefault="00CE498D" w:rsidP="00532188">
            <w:pPr>
              <w:pStyle w:val="TAL"/>
              <w:rPr>
                <w:rFonts w:eastAsiaTheme="minorHAnsi"/>
                <w:lang w:val="en-US"/>
              </w:rPr>
            </w:pPr>
            <w:r>
              <w:rPr>
                <w:lang w:val="en-US"/>
              </w:rPr>
              <w:t>Receive antennas</w:t>
            </w:r>
          </w:p>
        </w:tc>
        <w:tc>
          <w:tcPr>
            <w:tcW w:w="55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1972BC3" w14:textId="77777777" w:rsidR="00CE498D" w:rsidRDefault="00CE498D" w:rsidP="00532188">
            <w:pPr>
              <w:pStyle w:val="TAL"/>
              <w:rPr>
                <w:rFonts w:eastAsia="SimSun"/>
                <w:lang w:val="en-US" w:eastAsia="zh-CN"/>
              </w:rPr>
            </w:pPr>
            <w:r>
              <w:rPr>
                <w:rFonts w:eastAsia="SimSun"/>
                <w:lang w:val="en-US" w:eastAsia="zh-CN"/>
              </w:rPr>
              <w:t>1</w:t>
            </w:r>
          </w:p>
        </w:tc>
      </w:tr>
      <w:tr w:rsidR="00CE498D" w14:paraId="692FB203" w14:textId="77777777" w:rsidTr="00EF2B4E">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4CA2C5" w14:textId="77777777" w:rsidR="00CE498D" w:rsidRDefault="00CE498D" w:rsidP="00532188">
            <w:pPr>
              <w:pStyle w:val="TAL"/>
              <w:rPr>
                <w:rFonts w:eastAsiaTheme="minorHAnsi"/>
                <w:lang w:val="en-US"/>
              </w:rPr>
            </w:pPr>
            <w:r>
              <w:rPr>
                <w:lang w:val="en-US"/>
              </w:rPr>
              <w:t>Propagation conditions</w:t>
            </w:r>
          </w:p>
        </w:tc>
        <w:tc>
          <w:tcPr>
            <w:tcW w:w="55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A6CD4E" w14:textId="77777777" w:rsidR="00CE498D" w:rsidRDefault="00CE498D" w:rsidP="00532188">
            <w:pPr>
              <w:pStyle w:val="TAL"/>
              <w:rPr>
                <w:lang w:val="en-US"/>
              </w:rPr>
            </w:pPr>
            <w:r>
              <w:rPr>
                <w:lang w:val="en-US"/>
              </w:rPr>
              <w:t>AWGN</w:t>
            </w:r>
          </w:p>
          <w:p w14:paraId="1601F404" w14:textId="40B2F73B" w:rsidR="00CE498D" w:rsidRDefault="00CE498D" w:rsidP="00532188">
            <w:pPr>
              <w:pStyle w:val="TAL"/>
              <w:rPr>
                <w:lang w:val="en-US"/>
              </w:rPr>
            </w:pPr>
            <w:r>
              <w:rPr>
                <w:lang w:val="en-US"/>
              </w:rPr>
              <w:t>TDL-A 30ns</w:t>
            </w:r>
          </w:p>
          <w:p w14:paraId="15F4BE28" w14:textId="3ED15AD2" w:rsidR="00CE498D" w:rsidRPr="00F43C86" w:rsidRDefault="00CE498D" w:rsidP="00532188">
            <w:pPr>
              <w:pStyle w:val="TAL"/>
              <w:rPr>
                <w:lang w:val="en-US"/>
              </w:rPr>
            </w:pPr>
            <w:r>
              <w:rPr>
                <w:lang w:val="en-US"/>
              </w:rPr>
              <w:t>TDL-C 300ns</w:t>
            </w:r>
          </w:p>
        </w:tc>
      </w:tr>
      <w:tr w:rsidR="00CE498D" w:rsidRPr="00D44035" w14:paraId="524F08CF" w14:textId="77777777" w:rsidTr="00532188">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5CD00BE" w14:textId="77777777" w:rsidR="00CE498D" w:rsidRDefault="00CE498D" w:rsidP="00532188">
            <w:pPr>
              <w:pStyle w:val="TAL"/>
              <w:rPr>
                <w:rFonts w:eastAsiaTheme="minorHAnsi"/>
                <w:lang w:val="en-US"/>
              </w:rPr>
            </w:pPr>
            <w:r>
              <w:rPr>
                <w:lang w:val="en-US"/>
              </w:rPr>
              <w:t>UE speed</w:t>
            </w:r>
          </w:p>
        </w:tc>
        <w:tc>
          <w:tcPr>
            <w:tcW w:w="55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5AA536A" w14:textId="75DE8402" w:rsidR="00CE498D" w:rsidRPr="00F43C86" w:rsidRDefault="00CE498D" w:rsidP="00532188">
            <w:pPr>
              <w:pStyle w:val="TAL"/>
              <w:rPr>
                <w:lang w:val="pt-BR"/>
              </w:rPr>
            </w:pPr>
            <w:r w:rsidRPr="00E94C7D">
              <w:rPr>
                <w:lang w:val="pt-BR"/>
              </w:rPr>
              <w:t>30 km/h</w:t>
            </w:r>
          </w:p>
        </w:tc>
      </w:tr>
      <w:tr w:rsidR="00CE498D" w14:paraId="12BCD9BA" w14:textId="77777777" w:rsidTr="00532188">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D11DE57" w14:textId="77777777" w:rsidR="00CE498D" w:rsidRDefault="00CE498D" w:rsidP="00532188">
            <w:pPr>
              <w:pStyle w:val="TAL"/>
              <w:rPr>
                <w:rFonts w:eastAsiaTheme="minorHAnsi"/>
                <w:lang w:val="en-US"/>
              </w:rPr>
            </w:pPr>
            <w:r>
              <w:rPr>
                <w:lang w:val="en-US"/>
              </w:rPr>
              <w:t>CP type</w:t>
            </w:r>
          </w:p>
        </w:tc>
        <w:tc>
          <w:tcPr>
            <w:tcW w:w="55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8B9415" w14:textId="77777777" w:rsidR="00CE498D" w:rsidRDefault="00CE498D" w:rsidP="00532188">
            <w:pPr>
              <w:pStyle w:val="TAL"/>
              <w:rPr>
                <w:rFonts w:eastAsia="SimSun"/>
                <w:lang w:val="en-US" w:eastAsia="zh-CN"/>
              </w:rPr>
            </w:pPr>
            <w:r>
              <w:rPr>
                <w:rFonts w:eastAsia="SimSun"/>
                <w:lang w:val="en-US" w:eastAsia="zh-CN"/>
              </w:rPr>
              <w:t>Normal CP</w:t>
            </w:r>
          </w:p>
        </w:tc>
      </w:tr>
      <w:tr w:rsidR="00CE498D" w14:paraId="2B2EB7E2" w14:textId="77777777" w:rsidTr="00532188">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0952082" w14:textId="3A51260E" w:rsidR="00CE498D" w:rsidRDefault="00CE498D" w:rsidP="00532188">
            <w:pPr>
              <w:pStyle w:val="TAL"/>
              <w:rPr>
                <w:lang w:val="en-US"/>
              </w:rPr>
            </w:pPr>
            <w:r w:rsidRPr="008332E4">
              <w:t>PBCH-DMRS power offset</w:t>
            </w:r>
          </w:p>
        </w:tc>
        <w:tc>
          <w:tcPr>
            <w:tcW w:w="55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40CD405" w14:textId="286B9716" w:rsidR="00CE498D" w:rsidRDefault="00CE498D" w:rsidP="00532188">
            <w:pPr>
              <w:pStyle w:val="TAL"/>
              <w:rPr>
                <w:rFonts w:eastAsia="SimSun"/>
                <w:lang w:val="en-US" w:eastAsia="zh-CN"/>
              </w:rPr>
            </w:pPr>
            <w:r>
              <w:rPr>
                <w:rFonts w:eastAsia="SimSun"/>
                <w:lang w:val="en-US" w:eastAsia="zh-CN"/>
              </w:rPr>
              <w:t>0 dB</w:t>
            </w:r>
          </w:p>
        </w:tc>
      </w:tr>
      <w:tr w:rsidR="00CE498D" w14:paraId="3C03D951" w14:textId="77777777" w:rsidTr="00F43C86">
        <w:trPr>
          <w:trHeight w:val="89"/>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F95DDA" w14:textId="788348A0" w:rsidR="00CE498D" w:rsidRDefault="00CE498D" w:rsidP="00CE498D">
            <w:pPr>
              <w:pStyle w:val="TAL"/>
              <w:rPr>
                <w:rFonts w:eastAsiaTheme="minorHAnsi"/>
                <w:lang w:val="en-US"/>
              </w:rPr>
            </w:pPr>
            <w:r>
              <w:rPr>
                <w:rFonts w:eastAsia="SimSun"/>
                <w:lang w:val="en-US" w:eastAsia="zh-CN"/>
              </w:rPr>
              <w:t>PBCH SNR</w:t>
            </w:r>
          </w:p>
        </w:tc>
        <w:tc>
          <w:tcPr>
            <w:tcW w:w="55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69277A0" w14:textId="37C5E381" w:rsidR="00CE498D" w:rsidRDefault="00CE498D" w:rsidP="00CE498D">
            <w:pPr>
              <w:pStyle w:val="TAL"/>
              <w:rPr>
                <w:rFonts w:eastAsia="SimSun"/>
                <w:lang w:val="en-US" w:eastAsia="zh-CN"/>
              </w:rPr>
            </w:pPr>
            <w:r>
              <w:rPr>
                <w:rFonts w:eastAsia="SimSun"/>
                <w:lang w:val="en-US" w:eastAsia="zh-CN"/>
              </w:rPr>
              <w:t>[-8 -7 -6 -5 -4 -3] dB</w:t>
            </w:r>
          </w:p>
        </w:tc>
      </w:tr>
      <w:tr w:rsidR="00CE498D" w14:paraId="4DBB23B4" w14:textId="77777777" w:rsidTr="00297B0C">
        <w:trPr>
          <w:trHeight w:val="89"/>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E59D7C" w14:textId="322884B5" w:rsidR="00CE498D" w:rsidRDefault="00CE498D" w:rsidP="00CE498D">
            <w:pPr>
              <w:pStyle w:val="TAL"/>
              <w:rPr>
                <w:rFonts w:eastAsia="SimSun"/>
                <w:lang w:val="en-US" w:eastAsia="zh-CN"/>
              </w:rPr>
            </w:pPr>
            <w:r>
              <w:rPr>
                <w:rFonts w:eastAsia="SimSun"/>
                <w:lang w:val="en-US" w:eastAsia="zh-CN"/>
              </w:rPr>
              <w:t>Detection method</w:t>
            </w:r>
          </w:p>
        </w:tc>
        <w:tc>
          <w:tcPr>
            <w:tcW w:w="55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1D75A97" w14:textId="579B1A6D" w:rsidR="00CE498D" w:rsidRDefault="00CE498D" w:rsidP="00CE498D">
            <w:pPr>
              <w:pStyle w:val="TAL"/>
              <w:rPr>
                <w:rFonts w:eastAsia="SimSun"/>
                <w:lang w:val="en-US" w:eastAsia="zh-CN"/>
              </w:rPr>
            </w:pPr>
            <w:r>
              <w:rPr>
                <w:rFonts w:eastAsia="SimSun"/>
                <w:lang w:val="en-US" w:eastAsia="zh-CN"/>
              </w:rPr>
              <w:t xml:space="preserve">One shot detection (without combining) </w:t>
            </w:r>
          </w:p>
        </w:tc>
      </w:tr>
      <w:tr w:rsidR="00CE498D" w14:paraId="689920C4" w14:textId="77777777" w:rsidTr="00297B0C">
        <w:trPr>
          <w:trHeight w:val="89"/>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11C1F3" w14:textId="05FB1A74" w:rsidR="00CE498D" w:rsidRDefault="00CE498D" w:rsidP="00CE498D">
            <w:pPr>
              <w:pStyle w:val="TAL"/>
              <w:rPr>
                <w:rFonts w:eastAsia="SimSun"/>
                <w:lang w:val="en-US" w:eastAsia="zh-CN"/>
              </w:rPr>
            </w:pPr>
            <w:r>
              <w:rPr>
                <w:rFonts w:eastAsia="SimSun"/>
                <w:lang w:val="en-US" w:eastAsia="zh-CN"/>
              </w:rPr>
              <w:t>Performance metrics</w:t>
            </w:r>
          </w:p>
        </w:tc>
        <w:tc>
          <w:tcPr>
            <w:tcW w:w="55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F2A089F" w14:textId="77777777" w:rsidR="00CE498D" w:rsidRDefault="00CE498D" w:rsidP="00CE498D">
            <w:pPr>
              <w:pStyle w:val="TAL"/>
              <w:rPr>
                <w:rFonts w:eastAsia="SimSun"/>
                <w:lang w:val="en-US" w:eastAsia="zh-CN"/>
              </w:rPr>
            </w:pPr>
            <w:r>
              <w:rPr>
                <w:rFonts w:eastAsia="SimSun"/>
                <w:lang w:val="en-US" w:eastAsia="zh-CN"/>
              </w:rPr>
              <w:t>Detection rate = 99%</w:t>
            </w:r>
          </w:p>
          <w:p w14:paraId="534A6889" w14:textId="2A9990BB" w:rsidR="00CE498D" w:rsidRDefault="00CE498D" w:rsidP="00CE498D">
            <w:pPr>
              <w:pStyle w:val="TAL"/>
              <w:rPr>
                <w:rFonts w:eastAsia="SimSun"/>
                <w:lang w:val="en-US" w:eastAsia="zh-CN"/>
              </w:rPr>
            </w:pPr>
            <w:r>
              <w:rPr>
                <w:rFonts w:eastAsia="SimSun"/>
                <w:lang w:val="en-US" w:eastAsia="zh-CN"/>
              </w:rPr>
              <w:t>False alarm rate = 1%</w:t>
            </w:r>
          </w:p>
        </w:tc>
      </w:tr>
    </w:tbl>
    <w:p w14:paraId="739FE62E" w14:textId="77777777" w:rsidR="00A13BAC" w:rsidRPr="00F43C86" w:rsidRDefault="00A13BAC" w:rsidP="00A13BAC">
      <w:pPr>
        <w:pStyle w:val="ListParagraph"/>
        <w:ind w:right="-22"/>
      </w:pPr>
    </w:p>
    <w:sectPr w:rsidR="00A13BAC" w:rsidRPr="00F43C8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D6BB36" w14:textId="77777777" w:rsidR="00B737A5" w:rsidRDefault="00B737A5" w:rsidP="00001C9B">
      <w:pPr>
        <w:spacing w:after="0" w:line="240" w:lineRule="auto"/>
      </w:pPr>
      <w:r>
        <w:separator/>
      </w:r>
    </w:p>
  </w:endnote>
  <w:endnote w:type="continuationSeparator" w:id="0">
    <w:p w14:paraId="02EF4D54" w14:textId="77777777" w:rsidR="00B737A5" w:rsidRDefault="00B737A5" w:rsidP="00001C9B">
      <w:pPr>
        <w:spacing w:after="0" w:line="240" w:lineRule="auto"/>
      </w:pPr>
      <w:r>
        <w:continuationSeparator/>
      </w:r>
    </w:p>
  </w:endnote>
  <w:endnote w:type="continuationNotice" w:id="1">
    <w:p w14:paraId="204583D7" w14:textId="77777777" w:rsidR="00B737A5" w:rsidRDefault="00B737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B56356" w14:textId="77777777" w:rsidR="00B737A5" w:rsidRDefault="00B737A5" w:rsidP="00001C9B">
      <w:pPr>
        <w:spacing w:after="0" w:line="240" w:lineRule="auto"/>
      </w:pPr>
      <w:r>
        <w:separator/>
      </w:r>
    </w:p>
  </w:footnote>
  <w:footnote w:type="continuationSeparator" w:id="0">
    <w:p w14:paraId="569A540F" w14:textId="77777777" w:rsidR="00B737A5" w:rsidRDefault="00B737A5" w:rsidP="00001C9B">
      <w:pPr>
        <w:spacing w:after="0" w:line="240" w:lineRule="auto"/>
      </w:pPr>
      <w:r>
        <w:continuationSeparator/>
      </w:r>
    </w:p>
  </w:footnote>
  <w:footnote w:type="continuationNotice" w:id="1">
    <w:p w14:paraId="4851B35D" w14:textId="77777777" w:rsidR="00B737A5" w:rsidRDefault="00B737A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7F51"/>
    <w:multiLevelType w:val="multilevel"/>
    <w:tmpl w:val="1D20C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4F2C7E"/>
    <w:multiLevelType w:val="multilevel"/>
    <w:tmpl w:val="31805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3B7275"/>
    <w:multiLevelType w:val="multilevel"/>
    <w:tmpl w:val="828EE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F845BE"/>
    <w:multiLevelType w:val="multilevel"/>
    <w:tmpl w:val="BC708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2B35DE"/>
    <w:multiLevelType w:val="multilevel"/>
    <w:tmpl w:val="630AE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EF1DC7"/>
    <w:multiLevelType w:val="multilevel"/>
    <w:tmpl w:val="062C3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AB2B42"/>
    <w:multiLevelType w:val="multilevel"/>
    <w:tmpl w:val="71345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1347EE"/>
    <w:multiLevelType w:val="multilevel"/>
    <w:tmpl w:val="4CB05E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4673B1"/>
    <w:multiLevelType w:val="multilevel"/>
    <w:tmpl w:val="1A6E48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9A36DBF"/>
    <w:multiLevelType w:val="multilevel"/>
    <w:tmpl w:val="F6666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D37A3D"/>
    <w:multiLevelType w:val="multilevel"/>
    <w:tmpl w:val="3AD37A3D"/>
    <w:lvl w:ilvl="0">
      <w:start w:val="2"/>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288" w:hanging="720"/>
      </w:pPr>
      <w:rPr>
        <w:sz w:val="24"/>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18E2ED4"/>
    <w:multiLevelType w:val="multilevel"/>
    <w:tmpl w:val="85522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A10CFB"/>
    <w:multiLevelType w:val="multilevel"/>
    <w:tmpl w:val="5A62E4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2225B98"/>
    <w:multiLevelType w:val="multilevel"/>
    <w:tmpl w:val="254AF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02048CFE"/>
    <w:lvl w:ilvl="0" w:tplc="67A82D5C">
      <w:start w:val="1"/>
      <w:numFmt w:val="decimal"/>
      <w:pStyle w:val="RAN4proposal"/>
      <w:suff w:val="space"/>
      <w:lvlText w:val="Proposal %1:"/>
      <w:lvlJc w:val="left"/>
      <w:pPr>
        <w:ind w:left="360" w:hanging="360"/>
      </w:pPr>
      <w:rPr>
        <w:rFonts w:ascii="Times New Roman" w:hAnsi="Times New Roman" w:hint="default"/>
        <w:b/>
        <w:i w:val="0"/>
        <w:color w:val="auto"/>
        <w:sz w:val="2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516024"/>
    <w:multiLevelType w:val="hybridMultilevel"/>
    <w:tmpl w:val="ED7892EE"/>
    <w:lvl w:ilvl="0" w:tplc="B312338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5D878D6"/>
    <w:multiLevelType w:val="multilevel"/>
    <w:tmpl w:val="E89AE0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9960CC7"/>
    <w:multiLevelType w:val="multilevel"/>
    <w:tmpl w:val="DEFE4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56486F"/>
    <w:multiLevelType w:val="multilevel"/>
    <w:tmpl w:val="23002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5FC3B36"/>
    <w:multiLevelType w:val="multilevel"/>
    <w:tmpl w:val="682E0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9CA4B15"/>
    <w:multiLevelType w:val="multilevel"/>
    <w:tmpl w:val="57D87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FFA0C8E"/>
    <w:multiLevelType w:val="multilevel"/>
    <w:tmpl w:val="87368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0E97BBF"/>
    <w:multiLevelType w:val="multilevel"/>
    <w:tmpl w:val="47D66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667590"/>
    <w:multiLevelType w:val="multilevel"/>
    <w:tmpl w:val="ED660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5CB32DD"/>
    <w:multiLevelType w:val="multilevel"/>
    <w:tmpl w:val="2CC042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60C6F4F"/>
    <w:multiLevelType w:val="hybridMultilevel"/>
    <w:tmpl w:val="16F6308C"/>
    <w:lvl w:ilvl="0" w:tplc="04060001">
      <w:start w:val="1"/>
      <w:numFmt w:val="bullet"/>
      <w:lvlText w:val=""/>
      <w:lvlJc w:val="left"/>
      <w:pPr>
        <w:ind w:left="1080" w:hanging="360"/>
      </w:pPr>
      <w:rPr>
        <w:rFonts w:ascii="Symbol" w:hAnsi="Symbol" w:hint="default"/>
      </w:rPr>
    </w:lvl>
    <w:lvl w:ilvl="1" w:tplc="04060003">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31" w15:restartNumberingAfterBreak="0">
    <w:nsid w:val="78C166A9"/>
    <w:multiLevelType w:val="multilevel"/>
    <w:tmpl w:val="5E3C8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A067CAB"/>
    <w:multiLevelType w:val="multilevel"/>
    <w:tmpl w:val="DD909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DDD6337"/>
    <w:multiLevelType w:val="multilevel"/>
    <w:tmpl w:val="02340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14"/>
  </w:num>
  <w:num w:numId="3">
    <w:abstractNumId w:val="15"/>
  </w:num>
  <w:num w:numId="4">
    <w:abstractNumId w:val="24"/>
  </w:num>
  <w:num w:numId="5">
    <w:abstractNumId w:val="21"/>
  </w:num>
  <w:num w:numId="6">
    <w:abstractNumId w:val="30"/>
  </w:num>
  <w:num w:numId="7">
    <w:abstractNumId w:val="17"/>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num>
  <w:num w:numId="10">
    <w:abstractNumId w:val="15"/>
    <w:lvlOverride w:ilvl="0">
      <w:startOverride w:val="1"/>
    </w:lvlOverride>
  </w:num>
  <w:num w:numId="11">
    <w:abstractNumId w:val="4"/>
  </w:num>
  <w:num w:numId="12">
    <w:abstractNumId w:val="28"/>
    <w:lvlOverride w:ilvl="0">
      <w:startOverride w:val="1"/>
    </w:lvlOverride>
  </w:num>
  <w:num w:numId="13">
    <w:abstractNumId w:val="13"/>
  </w:num>
  <w:num w:numId="14">
    <w:abstractNumId w:val="12"/>
  </w:num>
  <w:num w:numId="15">
    <w:abstractNumId w:val="29"/>
  </w:num>
  <w:num w:numId="16">
    <w:abstractNumId w:val="33"/>
  </w:num>
  <w:num w:numId="17">
    <w:abstractNumId w:val="31"/>
  </w:num>
  <w:num w:numId="18">
    <w:abstractNumId w:val="3"/>
  </w:num>
  <w:num w:numId="19">
    <w:abstractNumId w:val="22"/>
    <w:lvlOverride w:ilvl="0">
      <w:startOverride w:val="1"/>
    </w:lvlOverride>
  </w:num>
  <w:num w:numId="20">
    <w:abstractNumId w:val="25"/>
  </w:num>
  <w:num w:numId="21">
    <w:abstractNumId w:val="32"/>
  </w:num>
  <w:num w:numId="22">
    <w:abstractNumId w:val="6"/>
  </w:num>
  <w:num w:numId="23">
    <w:abstractNumId w:val="5"/>
  </w:num>
  <w:num w:numId="24">
    <w:abstractNumId w:val="18"/>
    <w:lvlOverride w:ilvl="0">
      <w:startOverride w:val="1"/>
    </w:lvlOverride>
  </w:num>
  <w:num w:numId="25">
    <w:abstractNumId w:val="2"/>
    <w:lvlOverride w:ilvl="0">
      <w:startOverride w:val="1"/>
    </w:lvlOverride>
  </w:num>
  <w:num w:numId="26">
    <w:abstractNumId w:val="27"/>
  </w:num>
  <w:num w:numId="27">
    <w:abstractNumId w:val="11"/>
  </w:num>
  <w:num w:numId="28">
    <w:abstractNumId w:val="8"/>
  </w:num>
  <w:num w:numId="29">
    <w:abstractNumId w:val="9"/>
  </w:num>
  <w:num w:numId="30">
    <w:abstractNumId w:val="7"/>
  </w:num>
  <w:num w:numId="31">
    <w:abstractNumId w:val="0"/>
    <w:lvlOverride w:ilvl="0">
      <w:startOverride w:val="1"/>
    </w:lvlOverride>
  </w:num>
  <w:num w:numId="32">
    <w:abstractNumId w:val="1"/>
  </w:num>
  <w:num w:numId="33">
    <w:abstractNumId w:val="23"/>
  </w:num>
  <w:num w:numId="34">
    <w:abstractNumId w:val="19"/>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15"/>
  </w:num>
  <w:num w:numId="40">
    <w:abstractNumId w:val="20"/>
  </w:num>
  <w:num w:numId="41">
    <w:abstractNumId w:val="26"/>
  </w:num>
  <w:num w:numId="42">
    <w:abstractNumId w:val="14"/>
    <w:lvlOverride w:ilvl="0">
      <w:startOverride w:val="1"/>
    </w:lvlOverride>
  </w:num>
  <w:num w:numId="43">
    <w:abstractNumId w:val="15"/>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AUAEKNY1iwAAAA="/>
  </w:docVars>
  <w:rsids>
    <w:rsidRoot w:val="00841BCD"/>
    <w:rsid w:val="00001C9B"/>
    <w:rsid w:val="00002976"/>
    <w:rsid w:val="0000518A"/>
    <w:rsid w:val="00013C38"/>
    <w:rsid w:val="00015685"/>
    <w:rsid w:val="000162B9"/>
    <w:rsid w:val="00020352"/>
    <w:rsid w:val="00020CC6"/>
    <w:rsid w:val="00023A1B"/>
    <w:rsid w:val="00023DBC"/>
    <w:rsid w:val="000460C9"/>
    <w:rsid w:val="0004728C"/>
    <w:rsid w:val="0005192D"/>
    <w:rsid w:val="00061599"/>
    <w:rsid w:val="00061ADB"/>
    <w:rsid w:val="0006364F"/>
    <w:rsid w:val="00064AAA"/>
    <w:rsid w:val="00071BD1"/>
    <w:rsid w:val="0008612A"/>
    <w:rsid w:val="00090E18"/>
    <w:rsid w:val="000940AF"/>
    <w:rsid w:val="00094A63"/>
    <w:rsid w:val="000A2D29"/>
    <w:rsid w:val="000A3124"/>
    <w:rsid w:val="000A3B69"/>
    <w:rsid w:val="000A4842"/>
    <w:rsid w:val="000A649F"/>
    <w:rsid w:val="000A7C45"/>
    <w:rsid w:val="000B0056"/>
    <w:rsid w:val="000B14BD"/>
    <w:rsid w:val="000B51F0"/>
    <w:rsid w:val="000C1B51"/>
    <w:rsid w:val="000C76BA"/>
    <w:rsid w:val="000D12C4"/>
    <w:rsid w:val="000D340F"/>
    <w:rsid w:val="000D3467"/>
    <w:rsid w:val="000D65D4"/>
    <w:rsid w:val="000D70F2"/>
    <w:rsid w:val="000E1932"/>
    <w:rsid w:val="000E3488"/>
    <w:rsid w:val="000F32CA"/>
    <w:rsid w:val="000F455A"/>
    <w:rsid w:val="000F658C"/>
    <w:rsid w:val="000F7F55"/>
    <w:rsid w:val="0010539E"/>
    <w:rsid w:val="0010619E"/>
    <w:rsid w:val="00107DDB"/>
    <w:rsid w:val="001123CA"/>
    <w:rsid w:val="00115B87"/>
    <w:rsid w:val="0011764D"/>
    <w:rsid w:val="00117C63"/>
    <w:rsid w:val="00121624"/>
    <w:rsid w:val="001229A2"/>
    <w:rsid w:val="001236F5"/>
    <w:rsid w:val="001272F4"/>
    <w:rsid w:val="00130125"/>
    <w:rsid w:val="00133BA5"/>
    <w:rsid w:val="00134C2C"/>
    <w:rsid w:val="00140221"/>
    <w:rsid w:val="00142B4D"/>
    <w:rsid w:val="00151DC8"/>
    <w:rsid w:val="00154BEA"/>
    <w:rsid w:val="00154C1A"/>
    <w:rsid w:val="001579F6"/>
    <w:rsid w:val="001609C2"/>
    <w:rsid w:val="001725B4"/>
    <w:rsid w:val="00173D88"/>
    <w:rsid w:val="001745F8"/>
    <w:rsid w:val="00183850"/>
    <w:rsid w:val="001838CF"/>
    <w:rsid w:val="00183AA3"/>
    <w:rsid w:val="001856ED"/>
    <w:rsid w:val="001868EE"/>
    <w:rsid w:val="00191696"/>
    <w:rsid w:val="00191A82"/>
    <w:rsid w:val="00194493"/>
    <w:rsid w:val="00195EC9"/>
    <w:rsid w:val="0019616B"/>
    <w:rsid w:val="001A3BA4"/>
    <w:rsid w:val="001A6B40"/>
    <w:rsid w:val="001A7C66"/>
    <w:rsid w:val="001B4294"/>
    <w:rsid w:val="001C03D2"/>
    <w:rsid w:val="001C0772"/>
    <w:rsid w:val="001C25BB"/>
    <w:rsid w:val="001C36B2"/>
    <w:rsid w:val="001C5F84"/>
    <w:rsid w:val="001D19D3"/>
    <w:rsid w:val="001D60FF"/>
    <w:rsid w:val="001E21BE"/>
    <w:rsid w:val="001E30F6"/>
    <w:rsid w:val="001F2B65"/>
    <w:rsid w:val="001F3516"/>
    <w:rsid w:val="00204AAD"/>
    <w:rsid w:val="00212741"/>
    <w:rsid w:val="00214218"/>
    <w:rsid w:val="00220EDF"/>
    <w:rsid w:val="00226E33"/>
    <w:rsid w:val="0023115E"/>
    <w:rsid w:val="00235F5C"/>
    <w:rsid w:val="00236221"/>
    <w:rsid w:val="0024432A"/>
    <w:rsid w:val="0025227E"/>
    <w:rsid w:val="002525C2"/>
    <w:rsid w:val="002549B6"/>
    <w:rsid w:val="00262F6A"/>
    <w:rsid w:val="00266CA0"/>
    <w:rsid w:val="00276E13"/>
    <w:rsid w:val="002825C2"/>
    <w:rsid w:val="00283B0B"/>
    <w:rsid w:val="00284BDF"/>
    <w:rsid w:val="002876B1"/>
    <w:rsid w:val="00290697"/>
    <w:rsid w:val="00293033"/>
    <w:rsid w:val="00297125"/>
    <w:rsid w:val="002A5295"/>
    <w:rsid w:val="002B3475"/>
    <w:rsid w:val="002B4922"/>
    <w:rsid w:val="002B5C8E"/>
    <w:rsid w:val="002B6045"/>
    <w:rsid w:val="002C0BE1"/>
    <w:rsid w:val="002C2D19"/>
    <w:rsid w:val="002C6D0A"/>
    <w:rsid w:val="002C7AC6"/>
    <w:rsid w:val="002D10FA"/>
    <w:rsid w:val="002D4C55"/>
    <w:rsid w:val="002D5FAD"/>
    <w:rsid w:val="002D69F6"/>
    <w:rsid w:val="002F290A"/>
    <w:rsid w:val="002F3724"/>
    <w:rsid w:val="00317225"/>
    <w:rsid w:val="00317AB9"/>
    <w:rsid w:val="003425CB"/>
    <w:rsid w:val="003519AF"/>
    <w:rsid w:val="00352669"/>
    <w:rsid w:val="00354AB1"/>
    <w:rsid w:val="0036044E"/>
    <w:rsid w:val="003843D1"/>
    <w:rsid w:val="00385359"/>
    <w:rsid w:val="003921C0"/>
    <w:rsid w:val="003A5B18"/>
    <w:rsid w:val="003B659E"/>
    <w:rsid w:val="003C292A"/>
    <w:rsid w:val="003D4990"/>
    <w:rsid w:val="003D59A9"/>
    <w:rsid w:val="003E62EE"/>
    <w:rsid w:val="003F47BB"/>
    <w:rsid w:val="003F6A14"/>
    <w:rsid w:val="0040368E"/>
    <w:rsid w:val="0040730C"/>
    <w:rsid w:val="00410D79"/>
    <w:rsid w:val="00411B0A"/>
    <w:rsid w:val="00412BF6"/>
    <w:rsid w:val="00413855"/>
    <w:rsid w:val="0041575C"/>
    <w:rsid w:val="00416C69"/>
    <w:rsid w:val="00417845"/>
    <w:rsid w:val="00425C94"/>
    <w:rsid w:val="00435E1A"/>
    <w:rsid w:val="00436232"/>
    <w:rsid w:val="0043750A"/>
    <w:rsid w:val="00440276"/>
    <w:rsid w:val="004602E9"/>
    <w:rsid w:val="00461306"/>
    <w:rsid w:val="00463E28"/>
    <w:rsid w:val="004775B9"/>
    <w:rsid w:val="004819BD"/>
    <w:rsid w:val="004854BB"/>
    <w:rsid w:val="00487235"/>
    <w:rsid w:val="00487F3B"/>
    <w:rsid w:val="004A2913"/>
    <w:rsid w:val="004A3602"/>
    <w:rsid w:val="004B136C"/>
    <w:rsid w:val="004B5AAE"/>
    <w:rsid w:val="004C0F7B"/>
    <w:rsid w:val="004D2245"/>
    <w:rsid w:val="004D4B8F"/>
    <w:rsid w:val="004E5E66"/>
    <w:rsid w:val="004F585E"/>
    <w:rsid w:val="00503B4D"/>
    <w:rsid w:val="00504EE9"/>
    <w:rsid w:val="00505EE6"/>
    <w:rsid w:val="00513668"/>
    <w:rsid w:val="00513714"/>
    <w:rsid w:val="005145AB"/>
    <w:rsid w:val="00514A86"/>
    <w:rsid w:val="00527A44"/>
    <w:rsid w:val="005321F2"/>
    <w:rsid w:val="005335D1"/>
    <w:rsid w:val="00533C5C"/>
    <w:rsid w:val="005425D3"/>
    <w:rsid w:val="0054442C"/>
    <w:rsid w:val="00545A14"/>
    <w:rsid w:val="00550285"/>
    <w:rsid w:val="00556515"/>
    <w:rsid w:val="005601ED"/>
    <w:rsid w:val="005713CC"/>
    <w:rsid w:val="005729D7"/>
    <w:rsid w:val="00582B08"/>
    <w:rsid w:val="005836F8"/>
    <w:rsid w:val="005860FD"/>
    <w:rsid w:val="005918FA"/>
    <w:rsid w:val="005A45D0"/>
    <w:rsid w:val="005A6116"/>
    <w:rsid w:val="005A62A9"/>
    <w:rsid w:val="005B6B56"/>
    <w:rsid w:val="005B7B29"/>
    <w:rsid w:val="005C03C5"/>
    <w:rsid w:val="005C1BDA"/>
    <w:rsid w:val="005C23A4"/>
    <w:rsid w:val="005D05A8"/>
    <w:rsid w:val="005D0817"/>
    <w:rsid w:val="005D1CDF"/>
    <w:rsid w:val="005D49DF"/>
    <w:rsid w:val="005D52D6"/>
    <w:rsid w:val="005E0EF0"/>
    <w:rsid w:val="005E2981"/>
    <w:rsid w:val="005E33EB"/>
    <w:rsid w:val="005E61A8"/>
    <w:rsid w:val="005F5B68"/>
    <w:rsid w:val="005F62ED"/>
    <w:rsid w:val="005F6419"/>
    <w:rsid w:val="005F6E49"/>
    <w:rsid w:val="00601E18"/>
    <w:rsid w:val="006036F3"/>
    <w:rsid w:val="00603E96"/>
    <w:rsid w:val="0061313B"/>
    <w:rsid w:val="006146A3"/>
    <w:rsid w:val="00614876"/>
    <w:rsid w:val="00617400"/>
    <w:rsid w:val="00623193"/>
    <w:rsid w:val="00623FF5"/>
    <w:rsid w:val="00626543"/>
    <w:rsid w:val="00626F9C"/>
    <w:rsid w:val="00635282"/>
    <w:rsid w:val="00636ACB"/>
    <w:rsid w:val="00640A31"/>
    <w:rsid w:val="00641E9B"/>
    <w:rsid w:val="00652227"/>
    <w:rsid w:val="00663F9E"/>
    <w:rsid w:val="00664950"/>
    <w:rsid w:val="0068064C"/>
    <w:rsid w:val="00680D01"/>
    <w:rsid w:val="00683220"/>
    <w:rsid w:val="00683595"/>
    <w:rsid w:val="00683D12"/>
    <w:rsid w:val="00686FEB"/>
    <w:rsid w:val="00687742"/>
    <w:rsid w:val="006877B3"/>
    <w:rsid w:val="00687FA0"/>
    <w:rsid w:val="0069040B"/>
    <w:rsid w:val="006A3E0C"/>
    <w:rsid w:val="006A4855"/>
    <w:rsid w:val="006B7010"/>
    <w:rsid w:val="006C2FCA"/>
    <w:rsid w:val="006C3156"/>
    <w:rsid w:val="006D49E7"/>
    <w:rsid w:val="006E6311"/>
    <w:rsid w:val="006F0DA4"/>
    <w:rsid w:val="006F5F2C"/>
    <w:rsid w:val="006F71B9"/>
    <w:rsid w:val="00701C05"/>
    <w:rsid w:val="0070241C"/>
    <w:rsid w:val="00703C23"/>
    <w:rsid w:val="007145FF"/>
    <w:rsid w:val="00723616"/>
    <w:rsid w:val="00730B98"/>
    <w:rsid w:val="007314A3"/>
    <w:rsid w:val="0073299C"/>
    <w:rsid w:val="007358DD"/>
    <w:rsid w:val="00751515"/>
    <w:rsid w:val="00753E4A"/>
    <w:rsid w:val="007626A5"/>
    <w:rsid w:val="00766CAB"/>
    <w:rsid w:val="00767075"/>
    <w:rsid w:val="00773D80"/>
    <w:rsid w:val="00782FC5"/>
    <w:rsid w:val="00783C16"/>
    <w:rsid w:val="00784DF6"/>
    <w:rsid w:val="00785232"/>
    <w:rsid w:val="0079035E"/>
    <w:rsid w:val="007926A5"/>
    <w:rsid w:val="007B3714"/>
    <w:rsid w:val="007C0467"/>
    <w:rsid w:val="007C3ED0"/>
    <w:rsid w:val="007D1FC5"/>
    <w:rsid w:val="007E0BEB"/>
    <w:rsid w:val="007E55CF"/>
    <w:rsid w:val="00800CEB"/>
    <w:rsid w:val="00800ED1"/>
    <w:rsid w:val="0080251A"/>
    <w:rsid w:val="00806A76"/>
    <w:rsid w:val="008110F8"/>
    <w:rsid w:val="00811C9D"/>
    <w:rsid w:val="0081516E"/>
    <w:rsid w:val="00816C80"/>
    <w:rsid w:val="00816E27"/>
    <w:rsid w:val="00830610"/>
    <w:rsid w:val="008337F4"/>
    <w:rsid w:val="008342D2"/>
    <w:rsid w:val="00837B3C"/>
    <w:rsid w:val="00841BCD"/>
    <w:rsid w:val="00842A97"/>
    <w:rsid w:val="00844121"/>
    <w:rsid w:val="0084634C"/>
    <w:rsid w:val="008465C0"/>
    <w:rsid w:val="008473EF"/>
    <w:rsid w:val="00851A8E"/>
    <w:rsid w:val="0085345A"/>
    <w:rsid w:val="0086419C"/>
    <w:rsid w:val="00866163"/>
    <w:rsid w:val="0087053F"/>
    <w:rsid w:val="008728B2"/>
    <w:rsid w:val="008814B6"/>
    <w:rsid w:val="008826C1"/>
    <w:rsid w:val="00885A98"/>
    <w:rsid w:val="00890165"/>
    <w:rsid w:val="008907A0"/>
    <w:rsid w:val="00890E72"/>
    <w:rsid w:val="00892551"/>
    <w:rsid w:val="00896324"/>
    <w:rsid w:val="00896D71"/>
    <w:rsid w:val="008A7EAE"/>
    <w:rsid w:val="008B7176"/>
    <w:rsid w:val="008B72F2"/>
    <w:rsid w:val="008D6A14"/>
    <w:rsid w:val="0090091A"/>
    <w:rsid w:val="00900BCD"/>
    <w:rsid w:val="00901729"/>
    <w:rsid w:val="009042BD"/>
    <w:rsid w:val="00913D4B"/>
    <w:rsid w:val="00922F89"/>
    <w:rsid w:val="00927B97"/>
    <w:rsid w:val="0093655F"/>
    <w:rsid w:val="00937DBB"/>
    <w:rsid w:val="009406A7"/>
    <w:rsid w:val="00947343"/>
    <w:rsid w:val="00947BD9"/>
    <w:rsid w:val="00965D80"/>
    <w:rsid w:val="00977E1D"/>
    <w:rsid w:val="0098152D"/>
    <w:rsid w:val="00981DBA"/>
    <w:rsid w:val="00994CCA"/>
    <w:rsid w:val="009A1FE6"/>
    <w:rsid w:val="009B2A68"/>
    <w:rsid w:val="009B4891"/>
    <w:rsid w:val="009C2EF1"/>
    <w:rsid w:val="009C3840"/>
    <w:rsid w:val="009D3A0D"/>
    <w:rsid w:val="009E5638"/>
    <w:rsid w:val="009F1F9B"/>
    <w:rsid w:val="00A009AD"/>
    <w:rsid w:val="00A04244"/>
    <w:rsid w:val="00A05741"/>
    <w:rsid w:val="00A06BA9"/>
    <w:rsid w:val="00A13BAC"/>
    <w:rsid w:val="00A21D71"/>
    <w:rsid w:val="00A22B78"/>
    <w:rsid w:val="00A237D8"/>
    <w:rsid w:val="00A2509B"/>
    <w:rsid w:val="00A25AE5"/>
    <w:rsid w:val="00A328BE"/>
    <w:rsid w:val="00A34729"/>
    <w:rsid w:val="00A363A1"/>
    <w:rsid w:val="00A37002"/>
    <w:rsid w:val="00A42E04"/>
    <w:rsid w:val="00A46491"/>
    <w:rsid w:val="00A4757A"/>
    <w:rsid w:val="00A71DEF"/>
    <w:rsid w:val="00A7678C"/>
    <w:rsid w:val="00AA1274"/>
    <w:rsid w:val="00AA1B0E"/>
    <w:rsid w:val="00AA7CBD"/>
    <w:rsid w:val="00AB165D"/>
    <w:rsid w:val="00AB7458"/>
    <w:rsid w:val="00AC262B"/>
    <w:rsid w:val="00AC5CA7"/>
    <w:rsid w:val="00AE2BA5"/>
    <w:rsid w:val="00AE56B1"/>
    <w:rsid w:val="00AE6B21"/>
    <w:rsid w:val="00AE7807"/>
    <w:rsid w:val="00AF5B33"/>
    <w:rsid w:val="00B01D7A"/>
    <w:rsid w:val="00B06172"/>
    <w:rsid w:val="00B12C58"/>
    <w:rsid w:val="00B263AA"/>
    <w:rsid w:val="00B30209"/>
    <w:rsid w:val="00B316C5"/>
    <w:rsid w:val="00B32EC7"/>
    <w:rsid w:val="00B44DE8"/>
    <w:rsid w:val="00B611C7"/>
    <w:rsid w:val="00B648AA"/>
    <w:rsid w:val="00B737A5"/>
    <w:rsid w:val="00B73862"/>
    <w:rsid w:val="00B81FC9"/>
    <w:rsid w:val="00B838FC"/>
    <w:rsid w:val="00B917D9"/>
    <w:rsid w:val="00B919E5"/>
    <w:rsid w:val="00B92A62"/>
    <w:rsid w:val="00BA2ED3"/>
    <w:rsid w:val="00BA3143"/>
    <w:rsid w:val="00BA6E48"/>
    <w:rsid w:val="00BB5616"/>
    <w:rsid w:val="00BB6E5C"/>
    <w:rsid w:val="00BC1D21"/>
    <w:rsid w:val="00BC6FAD"/>
    <w:rsid w:val="00BC798B"/>
    <w:rsid w:val="00BD643C"/>
    <w:rsid w:val="00BE1C91"/>
    <w:rsid w:val="00BE49C0"/>
    <w:rsid w:val="00BF2218"/>
    <w:rsid w:val="00C01348"/>
    <w:rsid w:val="00C068BA"/>
    <w:rsid w:val="00C106BD"/>
    <w:rsid w:val="00C12720"/>
    <w:rsid w:val="00C15986"/>
    <w:rsid w:val="00C2778D"/>
    <w:rsid w:val="00C323C0"/>
    <w:rsid w:val="00C35316"/>
    <w:rsid w:val="00C358BF"/>
    <w:rsid w:val="00C62ABF"/>
    <w:rsid w:val="00C64CFC"/>
    <w:rsid w:val="00C71300"/>
    <w:rsid w:val="00C73994"/>
    <w:rsid w:val="00CA0FB6"/>
    <w:rsid w:val="00CA5755"/>
    <w:rsid w:val="00CA5CF3"/>
    <w:rsid w:val="00CB011A"/>
    <w:rsid w:val="00CC00DA"/>
    <w:rsid w:val="00CD2B52"/>
    <w:rsid w:val="00CD7492"/>
    <w:rsid w:val="00CE0C07"/>
    <w:rsid w:val="00CE0FB2"/>
    <w:rsid w:val="00CE3A6B"/>
    <w:rsid w:val="00CE498D"/>
    <w:rsid w:val="00CE7ECF"/>
    <w:rsid w:val="00CF10CC"/>
    <w:rsid w:val="00CF2C95"/>
    <w:rsid w:val="00CF6696"/>
    <w:rsid w:val="00D00211"/>
    <w:rsid w:val="00D06309"/>
    <w:rsid w:val="00D17159"/>
    <w:rsid w:val="00D178A2"/>
    <w:rsid w:val="00D24029"/>
    <w:rsid w:val="00D27877"/>
    <w:rsid w:val="00D3139D"/>
    <w:rsid w:val="00D31AB0"/>
    <w:rsid w:val="00D31FD6"/>
    <w:rsid w:val="00D33E19"/>
    <w:rsid w:val="00D351EA"/>
    <w:rsid w:val="00D403A2"/>
    <w:rsid w:val="00D414B8"/>
    <w:rsid w:val="00D43403"/>
    <w:rsid w:val="00D44035"/>
    <w:rsid w:val="00D45EA6"/>
    <w:rsid w:val="00D5030A"/>
    <w:rsid w:val="00D52B03"/>
    <w:rsid w:val="00D53BC7"/>
    <w:rsid w:val="00D54C1D"/>
    <w:rsid w:val="00D55136"/>
    <w:rsid w:val="00D62E71"/>
    <w:rsid w:val="00D66188"/>
    <w:rsid w:val="00D71AC0"/>
    <w:rsid w:val="00D71ADA"/>
    <w:rsid w:val="00D740CA"/>
    <w:rsid w:val="00D77A0D"/>
    <w:rsid w:val="00D804D7"/>
    <w:rsid w:val="00D82A20"/>
    <w:rsid w:val="00D85728"/>
    <w:rsid w:val="00D96CD9"/>
    <w:rsid w:val="00DA3B40"/>
    <w:rsid w:val="00DA4CEA"/>
    <w:rsid w:val="00DB36C4"/>
    <w:rsid w:val="00DB43EB"/>
    <w:rsid w:val="00DB57D5"/>
    <w:rsid w:val="00DC015D"/>
    <w:rsid w:val="00DC0669"/>
    <w:rsid w:val="00DC74F0"/>
    <w:rsid w:val="00DD02D2"/>
    <w:rsid w:val="00DD1B38"/>
    <w:rsid w:val="00DD4708"/>
    <w:rsid w:val="00DE76D8"/>
    <w:rsid w:val="00DF2997"/>
    <w:rsid w:val="00E06C30"/>
    <w:rsid w:val="00E14957"/>
    <w:rsid w:val="00E23931"/>
    <w:rsid w:val="00E247BD"/>
    <w:rsid w:val="00E403BF"/>
    <w:rsid w:val="00E47F6B"/>
    <w:rsid w:val="00E55878"/>
    <w:rsid w:val="00E60903"/>
    <w:rsid w:val="00E63FAD"/>
    <w:rsid w:val="00E6762E"/>
    <w:rsid w:val="00E740DC"/>
    <w:rsid w:val="00E83311"/>
    <w:rsid w:val="00E86F9C"/>
    <w:rsid w:val="00E9339C"/>
    <w:rsid w:val="00E94C7D"/>
    <w:rsid w:val="00E95FAA"/>
    <w:rsid w:val="00EA11A5"/>
    <w:rsid w:val="00EA61DC"/>
    <w:rsid w:val="00EA73D1"/>
    <w:rsid w:val="00EA758C"/>
    <w:rsid w:val="00EA7617"/>
    <w:rsid w:val="00EB3C15"/>
    <w:rsid w:val="00EB3C71"/>
    <w:rsid w:val="00EB76DA"/>
    <w:rsid w:val="00EC183D"/>
    <w:rsid w:val="00EC44F9"/>
    <w:rsid w:val="00EC7BC3"/>
    <w:rsid w:val="00ED3351"/>
    <w:rsid w:val="00ED7600"/>
    <w:rsid w:val="00EF4B2B"/>
    <w:rsid w:val="00EF4BD2"/>
    <w:rsid w:val="00EF5FCB"/>
    <w:rsid w:val="00F1058A"/>
    <w:rsid w:val="00F1362C"/>
    <w:rsid w:val="00F17F6F"/>
    <w:rsid w:val="00F275F0"/>
    <w:rsid w:val="00F43C86"/>
    <w:rsid w:val="00F4548D"/>
    <w:rsid w:val="00F508B8"/>
    <w:rsid w:val="00F54370"/>
    <w:rsid w:val="00F555E4"/>
    <w:rsid w:val="00F559BA"/>
    <w:rsid w:val="00F56CD0"/>
    <w:rsid w:val="00F57355"/>
    <w:rsid w:val="00F629D3"/>
    <w:rsid w:val="00F64043"/>
    <w:rsid w:val="00F6560A"/>
    <w:rsid w:val="00F660D0"/>
    <w:rsid w:val="00F71847"/>
    <w:rsid w:val="00F71FFB"/>
    <w:rsid w:val="00F77370"/>
    <w:rsid w:val="00F824F5"/>
    <w:rsid w:val="00F84118"/>
    <w:rsid w:val="00F92468"/>
    <w:rsid w:val="00F94A6E"/>
    <w:rsid w:val="00F97A5C"/>
    <w:rsid w:val="00FA4D22"/>
    <w:rsid w:val="00FA6E92"/>
    <w:rsid w:val="00FB3B25"/>
    <w:rsid w:val="00FC16DE"/>
    <w:rsid w:val="00FC29B9"/>
    <w:rsid w:val="00FC2B2D"/>
    <w:rsid w:val="00FC475B"/>
    <w:rsid w:val="00FC494E"/>
    <w:rsid w:val="00FC6FD3"/>
    <w:rsid w:val="00FD18D8"/>
    <w:rsid w:val="00FD2CC0"/>
    <w:rsid w:val="00FD3EE8"/>
    <w:rsid w:val="00FF0301"/>
    <w:rsid w:val="00FF2582"/>
    <w:rsid w:val="00FF2D43"/>
    <w:rsid w:val="00FF3184"/>
    <w:rsid w:val="00FF7512"/>
    <w:rsid w:val="08449078"/>
    <w:rsid w:val="0B08F08C"/>
    <w:rsid w:val="0B5FAC1B"/>
    <w:rsid w:val="0D827FC1"/>
    <w:rsid w:val="1229AF52"/>
    <w:rsid w:val="13EA62A9"/>
    <w:rsid w:val="15F6660E"/>
    <w:rsid w:val="1B56409C"/>
    <w:rsid w:val="1C949C24"/>
    <w:rsid w:val="1DCDCFDC"/>
    <w:rsid w:val="213C263D"/>
    <w:rsid w:val="23060B70"/>
    <w:rsid w:val="2458D5BA"/>
    <w:rsid w:val="24C92BF6"/>
    <w:rsid w:val="26CBC450"/>
    <w:rsid w:val="2725489F"/>
    <w:rsid w:val="2C586803"/>
    <w:rsid w:val="2E9455D1"/>
    <w:rsid w:val="2F4537DE"/>
    <w:rsid w:val="30EF9A69"/>
    <w:rsid w:val="340FF22D"/>
    <w:rsid w:val="348CD801"/>
    <w:rsid w:val="3B0A8F71"/>
    <w:rsid w:val="3D847E73"/>
    <w:rsid w:val="44C97E51"/>
    <w:rsid w:val="464854AA"/>
    <w:rsid w:val="4D1A8299"/>
    <w:rsid w:val="4EDEE713"/>
    <w:rsid w:val="53A5FEAC"/>
    <w:rsid w:val="5451B87E"/>
    <w:rsid w:val="54893CE7"/>
    <w:rsid w:val="5581ED62"/>
    <w:rsid w:val="57ED79FA"/>
    <w:rsid w:val="5818F80C"/>
    <w:rsid w:val="5A8EDE0A"/>
    <w:rsid w:val="5AADB146"/>
    <w:rsid w:val="5AC0D005"/>
    <w:rsid w:val="5B329FDB"/>
    <w:rsid w:val="5E3F948D"/>
    <w:rsid w:val="5EF212CF"/>
    <w:rsid w:val="5F180E41"/>
    <w:rsid w:val="603AB5C9"/>
    <w:rsid w:val="60DB9D57"/>
    <w:rsid w:val="61702B68"/>
    <w:rsid w:val="668126F1"/>
    <w:rsid w:val="66AAF26C"/>
    <w:rsid w:val="67893570"/>
    <w:rsid w:val="68D621EC"/>
    <w:rsid w:val="69882A13"/>
    <w:rsid w:val="6A47E9D8"/>
    <w:rsid w:val="6B954C12"/>
    <w:rsid w:val="6F765C83"/>
    <w:rsid w:val="6FFAA42F"/>
    <w:rsid w:val="76B48918"/>
    <w:rsid w:val="7865FAA9"/>
    <w:rsid w:val="78D64C53"/>
    <w:rsid w:val="79EC29DA"/>
    <w:rsid w:val="7E415209"/>
    <w:rsid w:val="7E7241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7764AA"/>
  <w15:chartTrackingRefBased/>
  <w15:docId w15:val="{25589DDA-638F-4AA7-A886-6CA41C30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semiHidden/>
    <w:unhideWhenUsed/>
    <w:qFormat/>
    <w:rsid w:val="00927B9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semiHidden/>
    <w:unhideWhenUsed/>
    <w:qFormat/>
    <w:rsid w:val="00927B97"/>
    <w:pPr>
      <w:spacing w:before="120" w:after="180" w:line="256" w:lineRule="auto"/>
      <w:ind w:left="864" w:hanging="864"/>
      <w:outlineLvl w:val="3"/>
    </w:pPr>
    <w:rPr>
      <w:rFonts w:ascii="Arial" w:eastAsia="Times New Roman" w:hAnsi="Arial" w:cs="Times New Roman"/>
      <w:color w:val="auto"/>
      <w:szCs w:val="18"/>
      <w:lang w:val="sv-SE" w:eastAsia="zh-CN"/>
    </w:rPr>
  </w:style>
  <w:style w:type="paragraph" w:styleId="Heading5">
    <w:name w:val="heading 5"/>
    <w:basedOn w:val="Heading4"/>
    <w:next w:val="Normal"/>
    <w:link w:val="Heading5Char"/>
    <w:semiHidden/>
    <w:unhideWhenUsed/>
    <w:qFormat/>
    <w:rsid w:val="00927B97"/>
    <w:pPr>
      <w:ind w:left="1008" w:hanging="1008"/>
      <w:outlineLvl w:val="4"/>
    </w:pPr>
    <w:rPr>
      <w:sz w:val="22"/>
    </w:rPr>
  </w:style>
  <w:style w:type="paragraph" w:styleId="Heading6">
    <w:name w:val="heading 6"/>
    <w:basedOn w:val="Normal"/>
    <w:next w:val="Normal"/>
    <w:link w:val="Heading6Char"/>
    <w:semiHidden/>
    <w:unhideWhenUsed/>
    <w:qFormat/>
    <w:rsid w:val="00927B97"/>
    <w:pPr>
      <w:keepNext/>
      <w:keepLines/>
      <w:spacing w:before="120" w:after="180" w:line="256" w:lineRule="auto"/>
      <w:ind w:left="1152" w:hanging="1152"/>
      <w:outlineLvl w:val="5"/>
    </w:pPr>
    <w:rPr>
      <w:rFonts w:ascii="Arial" w:eastAsia="Times New Roman" w:hAnsi="Arial" w:cs="Times New Roman"/>
      <w:szCs w:val="18"/>
      <w:lang w:val="sv-SE" w:eastAsia="zh-CN"/>
    </w:rPr>
  </w:style>
  <w:style w:type="paragraph" w:styleId="Heading7">
    <w:name w:val="heading 7"/>
    <w:basedOn w:val="Normal"/>
    <w:next w:val="Normal"/>
    <w:link w:val="Heading7Char"/>
    <w:semiHidden/>
    <w:unhideWhenUsed/>
    <w:qFormat/>
    <w:rsid w:val="00927B97"/>
    <w:pPr>
      <w:keepNext/>
      <w:keepLines/>
      <w:spacing w:before="120" w:after="180" w:line="256" w:lineRule="auto"/>
      <w:ind w:left="1296" w:hanging="1296"/>
      <w:outlineLvl w:val="6"/>
    </w:pPr>
    <w:rPr>
      <w:rFonts w:ascii="Arial" w:eastAsiaTheme="minorEastAsia" w:hAnsi="Arial" w:cs="Times New Roman"/>
      <w:szCs w:val="18"/>
      <w:lang w:val="sv-SE" w:eastAsia="zh-CN"/>
    </w:rPr>
  </w:style>
  <w:style w:type="paragraph" w:styleId="Heading8">
    <w:name w:val="heading 8"/>
    <w:basedOn w:val="Heading1"/>
    <w:next w:val="Normal"/>
    <w:link w:val="Heading8Char"/>
    <w:semiHidden/>
    <w:unhideWhenUsed/>
    <w:qFormat/>
    <w:rsid w:val="00927B97"/>
    <w:pPr>
      <w:pBdr>
        <w:top w:val="single" w:sz="12" w:space="3" w:color="auto"/>
      </w:pBdr>
      <w:spacing w:after="180" w:line="256" w:lineRule="auto"/>
      <w:ind w:left="1440" w:hanging="1440"/>
      <w:outlineLvl w:val="7"/>
    </w:pPr>
    <w:rPr>
      <w:rFonts w:ascii="Arial" w:eastAsiaTheme="minorEastAsia" w:hAnsi="Arial" w:cs="Times New Roman"/>
      <w:color w:val="auto"/>
      <w:sz w:val="36"/>
      <w:szCs w:val="20"/>
      <w:lang w:val="sv-SE"/>
    </w:rPr>
  </w:style>
  <w:style w:type="paragraph" w:styleId="Heading9">
    <w:name w:val="heading 9"/>
    <w:basedOn w:val="Heading8"/>
    <w:next w:val="Normal"/>
    <w:link w:val="Heading9Char"/>
    <w:semiHidden/>
    <w:unhideWhenUsed/>
    <w:qFormat/>
    <w:rsid w:val="00927B97"/>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NormalWeb">
    <w:name w:val="Normal (Web)"/>
    <w:basedOn w:val="Normal"/>
    <w:uiPriority w:val="99"/>
    <w:semiHidden/>
    <w:unhideWhenUsed/>
    <w:rsid w:val="00440276"/>
    <w:pPr>
      <w:spacing w:before="100" w:beforeAutospacing="1" w:after="100" w:afterAutospacing="1" w:line="240" w:lineRule="auto"/>
    </w:pPr>
    <w:rPr>
      <w:rFonts w:eastAsia="Times New Roman" w:cs="Times New Roman"/>
      <w:sz w:val="24"/>
      <w:szCs w:val="24"/>
      <w:lang w:val="da-DK" w:eastAsia="da-DK"/>
    </w:rPr>
  </w:style>
  <w:style w:type="character" w:styleId="CommentReference">
    <w:name w:val="annotation reference"/>
    <w:basedOn w:val="DefaultParagraphFont"/>
    <w:uiPriority w:val="99"/>
    <w:semiHidden/>
    <w:unhideWhenUsed/>
    <w:rsid w:val="003519AF"/>
    <w:rPr>
      <w:sz w:val="16"/>
      <w:szCs w:val="16"/>
    </w:rPr>
  </w:style>
  <w:style w:type="paragraph" w:styleId="CommentText">
    <w:name w:val="annotation text"/>
    <w:basedOn w:val="Normal"/>
    <w:link w:val="CommentTextChar"/>
    <w:uiPriority w:val="99"/>
    <w:semiHidden/>
    <w:unhideWhenUsed/>
    <w:rsid w:val="003519AF"/>
    <w:pPr>
      <w:spacing w:line="240" w:lineRule="auto"/>
    </w:pPr>
    <w:rPr>
      <w:szCs w:val="20"/>
    </w:rPr>
  </w:style>
  <w:style w:type="character" w:customStyle="1" w:styleId="CommentTextChar">
    <w:name w:val="Comment Text Char"/>
    <w:basedOn w:val="DefaultParagraphFont"/>
    <w:link w:val="CommentText"/>
    <w:uiPriority w:val="99"/>
    <w:semiHidden/>
    <w:rsid w:val="003519A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519AF"/>
    <w:rPr>
      <w:b/>
      <w:bCs/>
    </w:rPr>
  </w:style>
  <w:style w:type="character" w:customStyle="1" w:styleId="CommentSubjectChar">
    <w:name w:val="Comment Subject Char"/>
    <w:basedOn w:val="CommentTextChar"/>
    <w:link w:val="CommentSubject"/>
    <w:uiPriority w:val="99"/>
    <w:semiHidden/>
    <w:rsid w:val="003519AF"/>
    <w:rPr>
      <w:rFonts w:ascii="Times New Roman" w:hAnsi="Times New Roman"/>
      <w:b/>
      <w:bCs/>
      <w:sz w:val="20"/>
      <w:szCs w:val="20"/>
    </w:rPr>
  </w:style>
  <w:style w:type="paragraph" w:styleId="Header">
    <w:name w:val="header"/>
    <w:basedOn w:val="Normal"/>
    <w:link w:val="HeaderChar"/>
    <w:uiPriority w:val="99"/>
    <w:semiHidden/>
    <w:unhideWhenUsed/>
    <w:rsid w:val="00FD18D8"/>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FD18D8"/>
    <w:rPr>
      <w:rFonts w:ascii="Times New Roman" w:hAnsi="Times New Roman"/>
      <w:sz w:val="20"/>
    </w:rPr>
  </w:style>
  <w:style w:type="paragraph" w:styleId="Footer">
    <w:name w:val="footer"/>
    <w:basedOn w:val="Normal"/>
    <w:link w:val="FooterChar"/>
    <w:uiPriority w:val="99"/>
    <w:semiHidden/>
    <w:unhideWhenUsed/>
    <w:rsid w:val="00FD18D8"/>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FD18D8"/>
    <w:rPr>
      <w:rFonts w:ascii="Times New Roman" w:hAnsi="Times New Roman"/>
      <w:sz w:val="20"/>
    </w:rPr>
  </w:style>
  <w:style w:type="paragraph" w:customStyle="1" w:styleId="TAC">
    <w:name w:val="TAC"/>
    <w:basedOn w:val="Normal"/>
    <w:link w:val="TACChar"/>
    <w:qFormat/>
    <w:rsid w:val="000C76BA"/>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0C76BA"/>
    <w:rPr>
      <w:rFonts w:ascii="Arial" w:eastAsia="Malgun Gothic" w:hAnsi="Arial" w:cs="Times New Roman"/>
      <w:sz w:val="18"/>
      <w:szCs w:val="20"/>
      <w:lang w:val="en-GB"/>
    </w:rPr>
  </w:style>
  <w:style w:type="paragraph" w:customStyle="1" w:styleId="TAH">
    <w:name w:val="TAH"/>
    <w:basedOn w:val="TAC"/>
    <w:link w:val="TAHCar"/>
    <w:qFormat/>
    <w:rsid w:val="000C76BA"/>
    <w:rPr>
      <w:rFonts w:eastAsia="Times New Roman"/>
      <w:b/>
    </w:rPr>
  </w:style>
  <w:style w:type="character" w:customStyle="1" w:styleId="TAHCar">
    <w:name w:val="TAH Car"/>
    <w:link w:val="TAH"/>
    <w:qFormat/>
    <w:rsid w:val="000C76BA"/>
    <w:rPr>
      <w:rFonts w:ascii="Arial" w:eastAsia="Times New Roman" w:hAnsi="Arial" w:cs="Times New Roman"/>
      <w:b/>
      <w:sz w:val="18"/>
      <w:szCs w:val="20"/>
      <w:lang w:val="en-GB"/>
    </w:rPr>
  </w:style>
  <w:style w:type="paragraph" w:customStyle="1" w:styleId="TAL">
    <w:name w:val="TAL"/>
    <w:basedOn w:val="Normal"/>
    <w:link w:val="TALChar"/>
    <w:qFormat/>
    <w:rsid w:val="000C76BA"/>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0C76BA"/>
    <w:rPr>
      <w:rFonts w:ascii="Arial" w:eastAsia="Times New Roman" w:hAnsi="Arial" w:cs="Times New Roman"/>
      <w:sz w:val="18"/>
      <w:szCs w:val="20"/>
      <w:lang w:val="en-GB"/>
    </w:rPr>
  </w:style>
  <w:style w:type="paragraph" w:customStyle="1" w:styleId="TH">
    <w:name w:val="TH"/>
    <w:basedOn w:val="Normal"/>
    <w:link w:val="THChar"/>
    <w:qFormat/>
    <w:rsid w:val="000C76BA"/>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0C76BA"/>
    <w:rPr>
      <w:rFonts w:ascii="Arial" w:eastAsia="SimSun" w:hAnsi="Arial" w:cs="Times New Roman"/>
      <w:b/>
      <w:sz w:val="20"/>
      <w:szCs w:val="20"/>
      <w:lang w:val="en-GB"/>
    </w:rPr>
  </w:style>
  <w:style w:type="paragraph" w:styleId="Revision">
    <w:name w:val="Revision"/>
    <w:hidden/>
    <w:uiPriority w:val="99"/>
    <w:semiHidden/>
    <w:rsid w:val="00582B08"/>
    <w:pPr>
      <w:spacing w:after="0" w:line="240" w:lineRule="auto"/>
    </w:pPr>
    <w:rPr>
      <w:rFonts w:ascii="Times New Roman" w:hAnsi="Times New Roman"/>
      <w:sz w:val="20"/>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uiPriority w:val="99"/>
    <w:semiHidden/>
    <w:locked/>
    <w:rsid w:val="000E3488"/>
    <w:rPr>
      <w:b/>
      <w:lang w:val="da-DK"/>
    </w:rPr>
  </w:style>
  <w:style w:type="character" w:customStyle="1" w:styleId="TALCar">
    <w:name w:val="TAL Car"/>
    <w:qFormat/>
    <w:locked/>
    <w:rsid w:val="000E3488"/>
    <w:rPr>
      <w:rFonts w:ascii="Arial" w:hAnsi="Arial"/>
      <w:sz w:val="18"/>
      <w:lang w:val="da-DK"/>
    </w:rPr>
  </w:style>
  <w:style w:type="paragraph" w:styleId="EndnoteText">
    <w:name w:val="endnote text"/>
    <w:basedOn w:val="Normal"/>
    <w:link w:val="EndnoteTextChar"/>
    <w:uiPriority w:val="99"/>
    <w:semiHidden/>
    <w:unhideWhenUsed/>
    <w:rsid w:val="005D05A8"/>
    <w:pPr>
      <w:spacing w:after="0" w:line="240" w:lineRule="auto"/>
    </w:pPr>
    <w:rPr>
      <w:szCs w:val="20"/>
    </w:rPr>
  </w:style>
  <w:style w:type="character" w:customStyle="1" w:styleId="EndnoteTextChar">
    <w:name w:val="Endnote Text Char"/>
    <w:basedOn w:val="DefaultParagraphFont"/>
    <w:link w:val="EndnoteText"/>
    <w:uiPriority w:val="99"/>
    <w:semiHidden/>
    <w:rsid w:val="005D05A8"/>
    <w:rPr>
      <w:rFonts w:ascii="Times New Roman" w:hAnsi="Times New Roman"/>
      <w:sz w:val="20"/>
      <w:szCs w:val="20"/>
    </w:rPr>
  </w:style>
  <w:style w:type="character" w:styleId="EndnoteReference">
    <w:name w:val="endnote reference"/>
    <w:basedOn w:val="DefaultParagraphFont"/>
    <w:uiPriority w:val="99"/>
    <w:semiHidden/>
    <w:unhideWhenUsed/>
    <w:rsid w:val="005D05A8"/>
    <w:rPr>
      <w:vertAlign w:val="superscript"/>
    </w:rPr>
  </w:style>
  <w:style w:type="character" w:customStyle="1" w:styleId="Heading3Char">
    <w:name w:val="Heading 3 Char"/>
    <w:basedOn w:val="DefaultParagraphFont"/>
    <w:link w:val="Heading3"/>
    <w:uiPriority w:val="9"/>
    <w:semiHidden/>
    <w:rsid w:val="00927B97"/>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semiHidden/>
    <w:rsid w:val="00927B97"/>
    <w:rPr>
      <w:rFonts w:ascii="Arial" w:eastAsia="Times New Roman" w:hAnsi="Arial" w:cs="Times New Roman"/>
      <w:sz w:val="24"/>
      <w:szCs w:val="18"/>
      <w:lang w:val="sv-SE" w:eastAsia="zh-CN"/>
    </w:rPr>
  </w:style>
  <w:style w:type="character" w:customStyle="1" w:styleId="Heading5Char">
    <w:name w:val="Heading 5 Char"/>
    <w:basedOn w:val="DefaultParagraphFont"/>
    <w:link w:val="Heading5"/>
    <w:semiHidden/>
    <w:rsid w:val="00927B97"/>
    <w:rPr>
      <w:rFonts w:ascii="Arial" w:eastAsia="Times New Roman" w:hAnsi="Arial" w:cs="Times New Roman"/>
      <w:szCs w:val="18"/>
      <w:lang w:val="sv-SE" w:eastAsia="zh-CN"/>
    </w:rPr>
  </w:style>
  <w:style w:type="character" w:customStyle="1" w:styleId="Heading6Char">
    <w:name w:val="Heading 6 Char"/>
    <w:basedOn w:val="DefaultParagraphFont"/>
    <w:link w:val="Heading6"/>
    <w:semiHidden/>
    <w:rsid w:val="00927B97"/>
    <w:rPr>
      <w:rFonts w:ascii="Arial" w:eastAsia="Times New Roman" w:hAnsi="Arial" w:cs="Times New Roman"/>
      <w:sz w:val="20"/>
      <w:szCs w:val="18"/>
      <w:lang w:val="sv-SE" w:eastAsia="zh-CN"/>
    </w:rPr>
  </w:style>
  <w:style w:type="character" w:customStyle="1" w:styleId="Heading7Char">
    <w:name w:val="Heading 7 Char"/>
    <w:basedOn w:val="DefaultParagraphFont"/>
    <w:link w:val="Heading7"/>
    <w:semiHidden/>
    <w:rsid w:val="00927B97"/>
    <w:rPr>
      <w:rFonts w:ascii="Arial" w:eastAsiaTheme="minorEastAsia" w:hAnsi="Arial" w:cs="Times New Roman"/>
      <w:sz w:val="20"/>
      <w:szCs w:val="18"/>
      <w:lang w:val="sv-SE" w:eastAsia="zh-CN"/>
    </w:rPr>
  </w:style>
  <w:style w:type="character" w:customStyle="1" w:styleId="Heading8Char">
    <w:name w:val="Heading 8 Char"/>
    <w:basedOn w:val="DefaultParagraphFont"/>
    <w:link w:val="Heading8"/>
    <w:semiHidden/>
    <w:rsid w:val="00927B97"/>
    <w:rPr>
      <w:rFonts w:ascii="Arial" w:eastAsiaTheme="minorEastAsia" w:hAnsi="Arial" w:cs="Times New Roman"/>
      <w:sz w:val="36"/>
      <w:szCs w:val="20"/>
      <w:lang w:val="sv-SE"/>
    </w:rPr>
  </w:style>
  <w:style w:type="character" w:customStyle="1" w:styleId="Heading9Char">
    <w:name w:val="Heading 9 Char"/>
    <w:basedOn w:val="DefaultParagraphFont"/>
    <w:link w:val="Heading9"/>
    <w:semiHidden/>
    <w:rsid w:val="00927B97"/>
    <w:rPr>
      <w:rFonts w:ascii="Arial" w:eastAsiaTheme="minorEastAsia" w:hAnsi="Arial" w:cs="Times New Roman"/>
      <w:sz w:val="36"/>
      <w:szCs w:val="20"/>
      <w:lang w:val="sv-SE"/>
    </w:rPr>
  </w:style>
  <w:style w:type="paragraph" w:customStyle="1" w:styleId="paragraph">
    <w:name w:val="paragraph"/>
    <w:basedOn w:val="Normal"/>
    <w:rsid w:val="000D12C4"/>
    <w:pPr>
      <w:spacing w:before="100" w:beforeAutospacing="1" w:after="100" w:afterAutospacing="1" w:line="240" w:lineRule="auto"/>
    </w:pPr>
    <w:rPr>
      <w:rFonts w:eastAsia="Times New Roman" w:cs="Times New Roman"/>
      <w:sz w:val="24"/>
      <w:szCs w:val="24"/>
      <w:lang w:val="da-DK" w:eastAsia="da-DK"/>
    </w:rPr>
  </w:style>
  <w:style w:type="character" w:customStyle="1" w:styleId="normaltextrun">
    <w:name w:val="normaltextrun"/>
    <w:basedOn w:val="DefaultParagraphFont"/>
    <w:rsid w:val="000D12C4"/>
  </w:style>
  <w:style w:type="character" w:customStyle="1" w:styleId="eop">
    <w:name w:val="eop"/>
    <w:basedOn w:val="DefaultParagraphFont"/>
    <w:rsid w:val="000D12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14841">
      <w:bodyDiv w:val="1"/>
      <w:marLeft w:val="0"/>
      <w:marRight w:val="0"/>
      <w:marTop w:val="0"/>
      <w:marBottom w:val="0"/>
      <w:divBdr>
        <w:top w:val="none" w:sz="0" w:space="0" w:color="auto"/>
        <w:left w:val="none" w:sz="0" w:space="0" w:color="auto"/>
        <w:bottom w:val="none" w:sz="0" w:space="0" w:color="auto"/>
        <w:right w:val="none" w:sz="0" w:space="0" w:color="auto"/>
      </w:divBdr>
      <w:divsChild>
        <w:div w:id="813527094">
          <w:marLeft w:val="0"/>
          <w:marRight w:val="0"/>
          <w:marTop w:val="0"/>
          <w:marBottom w:val="0"/>
          <w:divBdr>
            <w:top w:val="none" w:sz="0" w:space="0" w:color="auto"/>
            <w:left w:val="none" w:sz="0" w:space="0" w:color="auto"/>
            <w:bottom w:val="none" w:sz="0" w:space="0" w:color="auto"/>
            <w:right w:val="none" w:sz="0" w:space="0" w:color="auto"/>
          </w:divBdr>
        </w:div>
      </w:divsChild>
    </w:div>
    <w:div w:id="61872012">
      <w:bodyDiv w:val="1"/>
      <w:marLeft w:val="0"/>
      <w:marRight w:val="0"/>
      <w:marTop w:val="0"/>
      <w:marBottom w:val="0"/>
      <w:divBdr>
        <w:top w:val="none" w:sz="0" w:space="0" w:color="auto"/>
        <w:left w:val="none" w:sz="0" w:space="0" w:color="auto"/>
        <w:bottom w:val="none" w:sz="0" w:space="0" w:color="auto"/>
        <w:right w:val="none" w:sz="0" w:space="0" w:color="auto"/>
      </w:divBdr>
      <w:divsChild>
        <w:div w:id="185101256">
          <w:marLeft w:val="0"/>
          <w:marRight w:val="0"/>
          <w:marTop w:val="0"/>
          <w:marBottom w:val="0"/>
          <w:divBdr>
            <w:top w:val="none" w:sz="0" w:space="0" w:color="auto"/>
            <w:left w:val="none" w:sz="0" w:space="0" w:color="auto"/>
            <w:bottom w:val="none" w:sz="0" w:space="0" w:color="auto"/>
            <w:right w:val="none" w:sz="0" w:space="0" w:color="auto"/>
          </w:divBdr>
        </w:div>
      </w:divsChild>
    </w:div>
    <w:div w:id="67196455">
      <w:bodyDiv w:val="1"/>
      <w:marLeft w:val="0"/>
      <w:marRight w:val="0"/>
      <w:marTop w:val="0"/>
      <w:marBottom w:val="0"/>
      <w:divBdr>
        <w:top w:val="none" w:sz="0" w:space="0" w:color="auto"/>
        <w:left w:val="none" w:sz="0" w:space="0" w:color="auto"/>
        <w:bottom w:val="none" w:sz="0" w:space="0" w:color="auto"/>
        <w:right w:val="none" w:sz="0" w:space="0" w:color="auto"/>
      </w:divBdr>
      <w:divsChild>
        <w:div w:id="706568434">
          <w:marLeft w:val="0"/>
          <w:marRight w:val="0"/>
          <w:marTop w:val="0"/>
          <w:marBottom w:val="0"/>
          <w:divBdr>
            <w:top w:val="none" w:sz="0" w:space="0" w:color="auto"/>
            <w:left w:val="none" w:sz="0" w:space="0" w:color="auto"/>
            <w:bottom w:val="none" w:sz="0" w:space="0" w:color="auto"/>
            <w:right w:val="none" w:sz="0" w:space="0" w:color="auto"/>
          </w:divBdr>
        </w:div>
        <w:div w:id="1310475964">
          <w:marLeft w:val="0"/>
          <w:marRight w:val="0"/>
          <w:marTop w:val="0"/>
          <w:marBottom w:val="0"/>
          <w:divBdr>
            <w:top w:val="none" w:sz="0" w:space="0" w:color="auto"/>
            <w:left w:val="none" w:sz="0" w:space="0" w:color="auto"/>
            <w:bottom w:val="none" w:sz="0" w:space="0" w:color="auto"/>
            <w:right w:val="none" w:sz="0" w:space="0" w:color="auto"/>
          </w:divBdr>
        </w:div>
        <w:div w:id="1722091482">
          <w:marLeft w:val="0"/>
          <w:marRight w:val="0"/>
          <w:marTop w:val="0"/>
          <w:marBottom w:val="0"/>
          <w:divBdr>
            <w:top w:val="none" w:sz="0" w:space="0" w:color="auto"/>
            <w:left w:val="none" w:sz="0" w:space="0" w:color="auto"/>
            <w:bottom w:val="none" w:sz="0" w:space="0" w:color="auto"/>
            <w:right w:val="none" w:sz="0" w:space="0" w:color="auto"/>
          </w:divBdr>
        </w:div>
        <w:div w:id="1923252217">
          <w:marLeft w:val="0"/>
          <w:marRight w:val="0"/>
          <w:marTop w:val="0"/>
          <w:marBottom w:val="0"/>
          <w:divBdr>
            <w:top w:val="none" w:sz="0" w:space="0" w:color="auto"/>
            <w:left w:val="none" w:sz="0" w:space="0" w:color="auto"/>
            <w:bottom w:val="none" w:sz="0" w:space="0" w:color="auto"/>
            <w:right w:val="none" w:sz="0" w:space="0" w:color="auto"/>
          </w:divBdr>
        </w:div>
      </w:divsChild>
    </w:div>
    <w:div w:id="161774028">
      <w:bodyDiv w:val="1"/>
      <w:marLeft w:val="0"/>
      <w:marRight w:val="0"/>
      <w:marTop w:val="0"/>
      <w:marBottom w:val="0"/>
      <w:divBdr>
        <w:top w:val="none" w:sz="0" w:space="0" w:color="auto"/>
        <w:left w:val="none" w:sz="0" w:space="0" w:color="auto"/>
        <w:bottom w:val="none" w:sz="0" w:space="0" w:color="auto"/>
        <w:right w:val="none" w:sz="0" w:space="0" w:color="auto"/>
      </w:divBdr>
      <w:divsChild>
        <w:div w:id="1639844194">
          <w:marLeft w:val="0"/>
          <w:marRight w:val="0"/>
          <w:marTop w:val="0"/>
          <w:marBottom w:val="0"/>
          <w:divBdr>
            <w:top w:val="none" w:sz="0" w:space="0" w:color="auto"/>
            <w:left w:val="none" w:sz="0" w:space="0" w:color="auto"/>
            <w:bottom w:val="none" w:sz="0" w:space="0" w:color="auto"/>
            <w:right w:val="none" w:sz="0" w:space="0" w:color="auto"/>
          </w:divBdr>
        </w:div>
      </w:divsChild>
    </w:div>
    <w:div w:id="276304255">
      <w:bodyDiv w:val="1"/>
      <w:marLeft w:val="0"/>
      <w:marRight w:val="0"/>
      <w:marTop w:val="0"/>
      <w:marBottom w:val="0"/>
      <w:divBdr>
        <w:top w:val="none" w:sz="0" w:space="0" w:color="auto"/>
        <w:left w:val="none" w:sz="0" w:space="0" w:color="auto"/>
        <w:bottom w:val="none" w:sz="0" w:space="0" w:color="auto"/>
        <w:right w:val="none" w:sz="0" w:space="0" w:color="auto"/>
      </w:divBdr>
      <w:divsChild>
        <w:div w:id="1184174171">
          <w:marLeft w:val="0"/>
          <w:marRight w:val="0"/>
          <w:marTop w:val="0"/>
          <w:marBottom w:val="0"/>
          <w:divBdr>
            <w:top w:val="none" w:sz="0" w:space="0" w:color="auto"/>
            <w:left w:val="none" w:sz="0" w:space="0" w:color="auto"/>
            <w:bottom w:val="none" w:sz="0" w:space="0" w:color="auto"/>
            <w:right w:val="none" w:sz="0" w:space="0" w:color="auto"/>
          </w:divBdr>
        </w:div>
      </w:divsChild>
    </w:div>
    <w:div w:id="279264039">
      <w:bodyDiv w:val="1"/>
      <w:marLeft w:val="0"/>
      <w:marRight w:val="0"/>
      <w:marTop w:val="0"/>
      <w:marBottom w:val="0"/>
      <w:divBdr>
        <w:top w:val="none" w:sz="0" w:space="0" w:color="auto"/>
        <w:left w:val="none" w:sz="0" w:space="0" w:color="auto"/>
        <w:bottom w:val="none" w:sz="0" w:space="0" w:color="auto"/>
        <w:right w:val="none" w:sz="0" w:space="0" w:color="auto"/>
      </w:divBdr>
      <w:divsChild>
        <w:div w:id="1877691848">
          <w:marLeft w:val="0"/>
          <w:marRight w:val="0"/>
          <w:marTop w:val="0"/>
          <w:marBottom w:val="0"/>
          <w:divBdr>
            <w:top w:val="none" w:sz="0" w:space="0" w:color="auto"/>
            <w:left w:val="none" w:sz="0" w:space="0" w:color="auto"/>
            <w:bottom w:val="none" w:sz="0" w:space="0" w:color="auto"/>
            <w:right w:val="none" w:sz="0" w:space="0" w:color="auto"/>
          </w:divBdr>
        </w:div>
      </w:divsChild>
    </w:div>
    <w:div w:id="284507505">
      <w:bodyDiv w:val="1"/>
      <w:marLeft w:val="0"/>
      <w:marRight w:val="0"/>
      <w:marTop w:val="0"/>
      <w:marBottom w:val="0"/>
      <w:divBdr>
        <w:top w:val="none" w:sz="0" w:space="0" w:color="auto"/>
        <w:left w:val="none" w:sz="0" w:space="0" w:color="auto"/>
        <w:bottom w:val="none" w:sz="0" w:space="0" w:color="auto"/>
        <w:right w:val="none" w:sz="0" w:space="0" w:color="auto"/>
      </w:divBdr>
    </w:div>
    <w:div w:id="287981248">
      <w:bodyDiv w:val="1"/>
      <w:marLeft w:val="0"/>
      <w:marRight w:val="0"/>
      <w:marTop w:val="0"/>
      <w:marBottom w:val="0"/>
      <w:divBdr>
        <w:top w:val="none" w:sz="0" w:space="0" w:color="auto"/>
        <w:left w:val="none" w:sz="0" w:space="0" w:color="auto"/>
        <w:bottom w:val="none" w:sz="0" w:space="0" w:color="auto"/>
        <w:right w:val="none" w:sz="0" w:space="0" w:color="auto"/>
      </w:divBdr>
      <w:divsChild>
        <w:div w:id="301736499">
          <w:marLeft w:val="0"/>
          <w:marRight w:val="0"/>
          <w:marTop w:val="0"/>
          <w:marBottom w:val="0"/>
          <w:divBdr>
            <w:top w:val="none" w:sz="0" w:space="0" w:color="auto"/>
            <w:left w:val="none" w:sz="0" w:space="0" w:color="auto"/>
            <w:bottom w:val="none" w:sz="0" w:space="0" w:color="auto"/>
            <w:right w:val="none" w:sz="0" w:space="0" w:color="auto"/>
          </w:divBdr>
        </w:div>
      </w:divsChild>
    </w:div>
    <w:div w:id="435248334">
      <w:bodyDiv w:val="1"/>
      <w:marLeft w:val="0"/>
      <w:marRight w:val="0"/>
      <w:marTop w:val="0"/>
      <w:marBottom w:val="0"/>
      <w:divBdr>
        <w:top w:val="none" w:sz="0" w:space="0" w:color="auto"/>
        <w:left w:val="none" w:sz="0" w:space="0" w:color="auto"/>
        <w:bottom w:val="none" w:sz="0" w:space="0" w:color="auto"/>
        <w:right w:val="none" w:sz="0" w:space="0" w:color="auto"/>
      </w:divBdr>
    </w:div>
    <w:div w:id="491289097">
      <w:bodyDiv w:val="1"/>
      <w:marLeft w:val="0"/>
      <w:marRight w:val="0"/>
      <w:marTop w:val="0"/>
      <w:marBottom w:val="0"/>
      <w:divBdr>
        <w:top w:val="none" w:sz="0" w:space="0" w:color="auto"/>
        <w:left w:val="none" w:sz="0" w:space="0" w:color="auto"/>
        <w:bottom w:val="none" w:sz="0" w:space="0" w:color="auto"/>
        <w:right w:val="none" w:sz="0" w:space="0" w:color="auto"/>
      </w:divBdr>
    </w:div>
    <w:div w:id="491726362">
      <w:bodyDiv w:val="1"/>
      <w:marLeft w:val="0"/>
      <w:marRight w:val="0"/>
      <w:marTop w:val="0"/>
      <w:marBottom w:val="0"/>
      <w:divBdr>
        <w:top w:val="none" w:sz="0" w:space="0" w:color="auto"/>
        <w:left w:val="none" w:sz="0" w:space="0" w:color="auto"/>
        <w:bottom w:val="none" w:sz="0" w:space="0" w:color="auto"/>
        <w:right w:val="none" w:sz="0" w:space="0" w:color="auto"/>
      </w:divBdr>
    </w:div>
    <w:div w:id="588581713">
      <w:bodyDiv w:val="1"/>
      <w:marLeft w:val="0"/>
      <w:marRight w:val="0"/>
      <w:marTop w:val="0"/>
      <w:marBottom w:val="0"/>
      <w:divBdr>
        <w:top w:val="none" w:sz="0" w:space="0" w:color="auto"/>
        <w:left w:val="none" w:sz="0" w:space="0" w:color="auto"/>
        <w:bottom w:val="none" w:sz="0" w:space="0" w:color="auto"/>
        <w:right w:val="none" w:sz="0" w:space="0" w:color="auto"/>
      </w:divBdr>
    </w:div>
    <w:div w:id="629282988">
      <w:bodyDiv w:val="1"/>
      <w:marLeft w:val="0"/>
      <w:marRight w:val="0"/>
      <w:marTop w:val="0"/>
      <w:marBottom w:val="0"/>
      <w:divBdr>
        <w:top w:val="none" w:sz="0" w:space="0" w:color="auto"/>
        <w:left w:val="none" w:sz="0" w:space="0" w:color="auto"/>
        <w:bottom w:val="none" w:sz="0" w:space="0" w:color="auto"/>
        <w:right w:val="none" w:sz="0" w:space="0" w:color="auto"/>
      </w:divBdr>
      <w:divsChild>
        <w:div w:id="790854976">
          <w:marLeft w:val="0"/>
          <w:marRight w:val="0"/>
          <w:marTop w:val="0"/>
          <w:marBottom w:val="0"/>
          <w:divBdr>
            <w:top w:val="none" w:sz="0" w:space="0" w:color="auto"/>
            <w:left w:val="none" w:sz="0" w:space="0" w:color="auto"/>
            <w:bottom w:val="none" w:sz="0" w:space="0" w:color="auto"/>
            <w:right w:val="none" w:sz="0" w:space="0" w:color="auto"/>
          </w:divBdr>
        </w:div>
      </w:divsChild>
    </w:div>
    <w:div w:id="647972994">
      <w:bodyDiv w:val="1"/>
      <w:marLeft w:val="0"/>
      <w:marRight w:val="0"/>
      <w:marTop w:val="0"/>
      <w:marBottom w:val="0"/>
      <w:divBdr>
        <w:top w:val="none" w:sz="0" w:space="0" w:color="auto"/>
        <w:left w:val="none" w:sz="0" w:space="0" w:color="auto"/>
        <w:bottom w:val="none" w:sz="0" w:space="0" w:color="auto"/>
        <w:right w:val="none" w:sz="0" w:space="0" w:color="auto"/>
      </w:divBdr>
    </w:div>
    <w:div w:id="667756667">
      <w:bodyDiv w:val="1"/>
      <w:marLeft w:val="0"/>
      <w:marRight w:val="0"/>
      <w:marTop w:val="0"/>
      <w:marBottom w:val="0"/>
      <w:divBdr>
        <w:top w:val="none" w:sz="0" w:space="0" w:color="auto"/>
        <w:left w:val="none" w:sz="0" w:space="0" w:color="auto"/>
        <w:bottom w:val="none" w:sz="0" w:space="0" w:color="auto"/>
        <w:right w:val="none" w:sz="0" w:space="0" w:color="auto"/>
      </w:divBdr>
    </w:div>
    <w:div w:id="668750505">
      <w:bodyDiv w:val="1"/>
      <w:marLeft w:val="0"/>
      <w:marRight w:val="0"/>
      <w:marTop w:val="0"/>
      <w:marBottom w:val="0"/>
      <w:divBdr>
        <w:top w:val="none" w:sz="0" w:space="0" w:color="auto"/>
        <w:left w:val="none" w:sz="0" w:space="0" w:color="auto"/>
        <w:bottom w:val="none" w:sz="0" w:space="0" w:color="auto"/>
        <w:right w:val="none" w:sz="0" w:space="0" w:color="auto"/>
      </w:divBdr>
    </w:div>
    <w:div w:id="684524420">
      <w:bodyDiv w:val="1"/>
      <w:marLeft w:val="0"/>
      <w:marRight w:val="0"/>
      <w:marTop w:val="0"/>
      <w:marBottom w:val="0"/>
      <w:divBdr>
        <w:top w:val="none" w:sz="0" w:space="0" w:color="auto"/>
        <w:left w:val="none" w:sz="0" w:space="0" w:color="auto"/>
        <w:bottom w:val="none" w:sz="0" w:space="0" w:color="auto"/>
        <w:right w:val="none" w:sz="0" w:space="0" w:color="auto"/>
      </w:divBdr>
    </w:div>
    <w:div w:id="704449466">
      <w:bodyDiv w:val="1"/>
      <w:marLeft w:val="0"/>
      <w:marRight w:val="0"/>
      <w:marTop w:val="0"/>
      <w:marBottom w:val="0"/>
      <w:divBdr>
        <w:top w:val="none" w:sz="0" w:space="0" w:color="auto"/>
        <w:left w:val="none" w:sz="0" w:space="0" w:color="auto"/>
        <w:bottom w:val="none" w:sz="0" w:space="0" w:color="auto"/>
        <w:right w:val="none" w:sz="0" w:space="0" w:color="auto"/>
      </w:divBdr>
    </w:div>
    <w:div w:id="708839191">
      <w:bodyDiv w:val="1"/>
      <w:marLeft w:val="0"/>
      <w:marRight w:val="0"/>
      <w:marTop w:val="0"/>
      <w:marBottom w:val="0"/>
      <w:divBdr>
        <w:top w:val="none" w:sz="0" w:space="0" w:color="auto"/>
        <w:left w:val="none" w:sz="0" w:space="0" w:color="auto"/>
        <w:bottom w:val="none" w:sz="0" w:space="0" w:color="auto"/>
        <w:right w:val="none" w:sz="0" w:space="0" w:color="auto"/>
      </w:divBdr>
      <w:divsChild>
        <w:div w:id="1086614843">
          <w:marLeft w:val="0"/>
          <w:marRight w:val="0"/>
          <w:marTop w:val="0"/>
          <w:marBottom w:val="0"/>
          <w:divBdr>
            <w:top w:val="none" w:sz="0" w:space="0" w:color="auto"/>
            <w:left w:val="none" w:sz="0" w:space="0" w:color="auto"/>
            <w:bottom w:val="none" w:sz="0" w:space="0" w:color="auto"/>
            <w:right w:val="none" w:sz="0" w:space="0" w:color="auto"/>
          </w:divBdr>
        </w:div>
      </w:divsChild>
    </w:div>
    <w:div w:id="746145501">
      <w:bodyDiv w:val="1"/>
      <w:marLeft w:val="0"/>
      <w:marRight w:val="0"/>
      <w:marTop w:val="0"/>
      <w:marBottom w:val="0"/>
      <w:divBdr>
        <w:top w:val="none" w:sz="0" w:space="0" w:color="auto"/>
        <w:left w:val="none" w:sz="0" w:space="0" w:color="auto"/>
        <w:bottom w:val="none" w:sz="0" w:space="0" w:color="auto"/>
        <w:right w:val="none" w:sz="0" w:space="0" w:color="auto"/>
      </w:divBdr>
      <w:divsChild>
        <w:div w:id="1869565168">
          <w:marLeft w:val="0"/>
          <w:marRight w:val="0"/>
          <w:marTop w:val="0"/>
          <w:marBottom w:val="0"/>
          <w:divBdr>
            <w:top w:val="none" w:sz="0" w:space="0" w:color="auto"/>
            <w:left w:val="none" w:sz="0" w:space="0" w:color="auto"/>
            <w:bottom w:val="none" w:sz="0" w:space="0" w:color="auto"/>
            <w:right w:val="none" w:sz="0" w:space="0" w:color="auto"/>
          </w:divBdr>
        </w:div>
      </w:divsChild>
    </w:div>
    <w:div w:id="783229137">
      <w:bodyDiv w:val="1"/>
      <w:marLeft w:val="0"/>
      <w:marRight w:val="0"/>
      <w:marTop w:val="0"/>
      <w:marBottom w:val="0"/>
      <w:divBdr>
        <w:top w:val="none" w:sz="0" w:space="0" w:color="auto"/>
        <w:left w:val="none" w:sz="0" w:space="0" w:color="auto"/>
        <w:bottom w:val="none" w:sz="0" w:space="0" w:color="auto"/>
        <w:right w:val="none" w:sz="0" w:space="0" w:color="auto"/>
      </w:divBdr>
      <w:divsChild>
        <w:div w:id="1832407967">
          <w:marLeft w:val="0"/>
          <w:marRight w:val="0"/>
          <w:marTop w:val="0"/>
          <w:marBottom w:val="0"/>
          <w:divBdr>
            <w:top w:val="none" w:sz="0" w:space="0" w:color="auto"/>
            <w:left w:val="none" w:sz="0" w:space="0" w:color="auto"/>
            <w:bottom w:val="none" w:sz="0" w:space="0" w:color="auto"/>
            <w:right w:val="none" w:sz="0" w:space="0" w:color="auto"/>
          </w:divBdr>
        </w:div>
      </w:divsChild>
    </w:div>
    <w:div w:id="867064319">
      <w:bodyDiv w:val="1"/>
      <w:marLeft w:val="0"/>
      <w:marRight w:val="0"/>
      <w:marTop w:val="0"/>
      <w:marBottom w:val="0"/>
      <w:divBdr>
        <w:top w:val="none" w:sz="0" w:space="0" w:color="auto"/>
        <w:left w:val="none" w:sz="0" w:space="0" w:color="auto"/>
        <w:bottom w:val="none" w:sz="0" w:space="0" w:color="auto"/>
        <w:right w:val="none" w:sz="0" w:space="0" w:color="auto"/>
      </w:divBdr>
    </w:div>
    <w:div w:id="926810952">
      <w:bodyDiv w:val="1"/>
      <w:marLeft w:val="0"/>
      <w:marRight w:val="0"/>
      <w:marTop w:val="0"/>
      <w:marBottom w:val="0"/>
      <w:divBdr>
        <w:top w:val="none" w:sz="0" w:space="0" w:color="auto"/>
        <w:left w:val="none" w:sz="0" w:space="0" w:color="auto"/>
        <w:bottom w:val="none" w:sz="0" w:space="0" w:color="auto"/>
        <w:right w:val="none" w:sz="0" w:space="0" w:color="auto"/>
      </w:divBdr>
    </w:div>
    <w:div w:id="966273339">
      <w:bodyDiv w:val="1"/>
      <w:marLeft w:val="0"/>
      <w:marRight w:val="0"/>
      <w:marTop w:val="0"/>
      <w:marBottom w:val="0"/>
      <w:divBdr>
        <w:top w:val="none" w:sz="0" w:space="0" w:color="auto"/>
        <w:left w:val="none" w:sz="0" w:space="0" w:color="auto"/>
        <w:bottom w:val="none" w:sz="0" w:space="0" w:color="auto"/>
        <w:right w:val="none" w:sz="0" w:space="0" w:color="auto"/>
      </w:divBdr>
    </w:div>
    <w:div w:id="1060326213">
      <w:bodyDiv w:val="1"/>
      <w:marLeft w:val="0"/>
      <w:marRight w:val="0"/>
      <w:marTop w:val="0"/>
      <w:marBottom w:val="0"/>
      <w:divBdr>
        <w:top w:val="none" w:sz="0" w:space="0" w:color="auto"/>
        <w:left w:val="none" w:sz="0" w:space="0" w:color="auto"/>
        <w:bottom w:val="none" w:sz="0" w:space="0" w:color="auto"/>
        <w:right w:val="none" w:sz="0" w:space="0" w:color="auto"/>
      </w:divBdr>
    </w:div>
    <w:div w:id="1125931634">
      <w:bodyDiv w:val="1"/>
      <w:marLeft w:val="0"/>
      <w:marRight w:val="0"/>
      <w:marTop w:val="0"/>
      <w:marBottom w:val="0"/>
      <w:divBdr>
        <w:top w:val="none" w:sz="0" w:space="0" w:color="auto"/>
        <w:left w:val="none" w:sz="0" w:space="0" w:color="auto"/>
        <w:bottom w:val="none" w:sz="0" w:space="0" w:color="auto"/>
        <w:right w:val="none" w:sz="0" w:space="0" w:color="auto"/>
      </w:divBdr>
      <w:divsChild>
        <w:div w:id="1279070121">
          <w:marLeft w:val="0"/>
          <w:marRight w:val="0"/>
          <w:marTop w:val="0"/>
          <w:marBottom w:val="0"/>
          <w:divBdr>
            <w:top w:val="none" w:sz="0" w:space="0" w:color="auto"/>
            <w:left w:val="none" w:sz="0" w:space="0" w:color="auto"/>
            <w:bottom w:val="none" w:sz="0" w:space="0" w:color="auto"/>
            <w:right w:val="none" w:sz="0" w:space="0" w:color="auto"/>
          </w:divBdr>
        </w:div>
      </w:divsChild>
    </w:div>
    <w:div w:id="1142040646">
      <w:bodyDiv w:val="1"/>
      <w:marLeft w:val="0"/>
      <w:marRight w:val="0"/>
      <w:marTop w:val="0"/>
      <w:marBottom w:val="0"/>
      <w:divBdr>
        <w:top w:val="none" w:sz="0" w:space="0" w:color="auto"/>
        <w:left w:val="none" w:sz="0" w:space="0" w:color="auto"/>
        <w:bottom w:val="none" w:sz="0" w:space="0" w:color="auto"/>
        <w:right w:val="none" w:sz="0" w:space="0" w:color="auto"/>
      </w:divBdr>
      <w:divsChild>
        <w:div w:id="1309164547">
          <w:marLeft w:val="0"/>
          <w:marRight w:val="0"/>
          <w:marTop w:val="0"/>
          <w:marBottom w:val="0"/>
          <w:divBdr>
            <w:top w:val="none" w:sz="0" w:space="0" w:color="auto"/>
            <w:left w:val="none" w:sz="0" w:space="0" w:color="auto"/>
            <w:bottom w:val="none" w:sz="0" w:space="0" w:color="auto"/>
            <w:right w:val="none" w:sz="0" w:space="0" w:color="auto"/>
          </w:divBdr>
        </w:div>
      </w:divsChild>
    </w:div>
    <w:div w:id="1173422704">
      <w:bodyDiv w:val="1"/>
      <w:marLeft w:val="0"/>
      <w:marRight w:val="0"/>
      <w:marTop w:val="0"/>
      <w:marBottom w:val="0"/>
      <w:divBdr>
        <w:top w:val="none" w:sz="0" w:space="0" w:color="auto"/>
        <w:left w:val="none" w:sz="0" w:space="0" w:color="auto"/>
        <w:bottom w:val="none" w:sz="0" w:space="0" w:color="auto"/>
        <w:right w:val="none" w:sz="0" w:space="0" w:color="auto"/>
      </w:divBdr>
      <w:divsChild>
        <w:div w:id="1858689202">
          <w:marLeft w:val="0"/>
          <w:marRight w:val="0"/>
          <w:marTop w:val="0"/>
          <w:marBottom w:val="0"/>
          <w:divBdr>
            <w:top w:val="none" w:sz="0" w:space="0" w:color="auto"/>
            <w:left w:val="none" w:sz="0" w:space="0" w:color="auto"/>
            <w:bottom w:val="none" w:sz="0" w:space="0" w:color="auto"/>
            <w:right w:val="none" w:sz="0" w:space="0" w:color="auto"/>
          </w:divBdr>
        </w:div>
      </w:divsChild>
    </w:div>
    <w:div w:id="1231890052">
      <w:bodyDiv w:val="1"/>
      <w:marLeft w:val="0"/>
      <w:marRight w:val="0"/>
      <w:marTop w:val="0"/>
      <w:marBottom w:val="0"/>
      <w:divBdr>
        <w:top w:val="none" w:sz="0" w:space="0" w:color="auto"/>
        <w:left w:val="none" w:sz="0" w:space="0" w:color="auto"/>
        <w:bottom w:val="none" w:sz="0" w:space="0" w:color="auto"/>
        <w:right w:val="none" w:sz="0" w:space="0" w:color="auto"/>
      </w:divBdr>
    </w:div>
    <w:div w:id="1292632174">
      <w:bodyDiv w:val="1"/>
      <w:marLeft w:val="0"/>
      <w:marRight w:val="0"/>
      <w:marTop w:val="0"/>
      <w:marBottom w:val="0"/>
      <w:divBdr>
        <w:top w:val="none" w:sz="0" w:space="0" w:color="auto"/>
        <w:left w:val="none" w:sz="0" w:space="0" w:color="auto"/>
        <w:bottom w:val="none" w:sz="0" w:space="0" w:color="auto"/>
        <w:right w:val="none" w:sz="0" w:space="0" w:color="auto"/>
      </w:divBdr>
    </w:div>
    <w:div w:id="1373072360">
      <w:bodyDiv w:val="1"/>
      <w:marLeft w:val="0"/>
      <w:marRight w:val="0"/>
      <w:marTop w:val="0"/>
      <w:marBottom w:val="0"/>
      <w:divBdr>
        <w:top w:val="none" w:sz="0" w:space="0" w:color="auto"/>
        <w:left w:val="none" w:sz="0" w:space="0" w:color="auto"/>
        <w:bottom w:val="none" w:sz="0" w:space="0" w:color="auto"/>
        <w:right w:val="none" w:sz="0" w:space="0" w:color="auto"/>
      </w:divBdr>
    </w:div>
    <w:div w:id="1397780581">
      <w:bodyDiv w:val="1"/>
      <w:marLeft w:val="0"/>
      <w:marRight w:val="0"/>
      <w:marTop w:val="0"/>
      <w:marBottom w:val="0"/>
      <w:divBdr>
        <w:top w:val="none" w:sz="0" w:space="0" w:color="auto"/>
        <w:left w:val="none" w:sz="0" w:space="0" w:color="auto"/>
        <w:bottom w:val="none" w:sz="0" w:space="0" w:color="auto"/>
        <w:right w:val="none" w:sz="0" w:space="0" w:color="auto"/>
      </w:divBdr>
      <w:divsChild>
        <w:div w:id="2003779140">
          <w:marLeft w:val="0"/>
          <w:marRight w:val="0"/>
          <w:marTop w:val="0"/>
          <w:marBottom w:val="0"/>
          <w:divBdr>
            <w:top w:val="none" w:sz="0" w:space="0" w:color="auto"/>
            <w:left w:val="none" w:sz="0" w:space="0" w:color="auto"/>
            <w:bottom w:val="none" w:sz="0" w:space="0" w:color="auto"/>
            <w:right w:val="none" w:sz="0" w:space="0" w:color="auto"/>
          </w:divBdr>
        </w:div>
      </w:divsChild>
    </w:div>
    <w:div w:id="1401832716">
      <w:bodyDiv w:val="1"/>
      <w:marLeft w:val="0"/>
      <w:marRight w:val="0"/>
      <w:marTop w:val="0"/>
      <w:marBottom w:val="0"/>
      <w:divBdr>
        <w:top w:val="none" w:sz="0" w:space="0" w:color="auto"/>
        <w:left w:val="none" w:sz="0" w:space="0" w:color="auto"/>
        <w:bottom w:val="none" w:sz="0" w:space="0" w:color="auto"/>
        <w:right w:val="none" w:sz="0" w:space="0" w:color="auto"/>
      </w:divBdr>
    </w:div>
    <w:div w:id="1468205324">
      <w:bodyDiv w:val="1"/>
      <w:marLeft w:val="0"/>
      <w:marRight w:val="0"/>
      <w:marTop w:val="0"/>
      <w:marBottom w:val="0"/>
      <w:divBdr>
        <w:top w:val="none" w:sz="0" w:space="0" w:color="auto"/>
        <w:left w:val="none" w:sz="0" w:space="0" w:color="auto"/>
        <w:bottom w:val="none" w:sz="0" w:space="0" w:color="auto"/>
        <w:right w:val="none" w:sz="0" w:space="0" w:color="auto"/>
      </w:divBdr>
    </w:div>
    <w:div w:id="1471168058">
      <w:bodyDiv w:val="1"/>
      <w:marLeft w:val="0"/>
      <w:marRight w:val="0"/>
      <w:marTop w:val="0"/>
      <w:marBottom w:val="0"/>
      <w:divBdr>
        <w:top w:val="none" w:sz="0" w:space="0" w:color="auto"/>
        <w:left w:val="none" w:sz="0" w:space="0" w:color="auto"/>
        <w:bottom w:val="none" w:sz="0" w:space="0" w:color="auto"/>
        <w:right w:val="none" w:sz="0" w:space="0" w:color="auto"/>
      </w:divBdr>
      <w:divsChild>
        <w:div w:id="128744179">
          <w:marLeft w:val="0"/>
          <w:marRight w:val="0"/>
          <w:marTop w:val="0"/>
          <w:marBottom w:val="0"/>
          <w:divBdr>
            <w:top w:val="none" w:sz="0" w:space="0" w:color="auto"/>
            <w:left w:val="none" w:sz="0" w:space="0" w:color="auto"/>
            <w:bottom w:val="none" w:sz="0" w:space="0" w:color="auto"/>
            <w:right w:val="none" w:sz="0" w:space="0" w:color="auto"/>
          </w:divBdr>
        </w:div>
      </w:divsChild>
    </w:div>
    <w:div w:id="1487435857">
      <w:bodyDiv w:val="1"/>
      <w:marLeft w:val="0"/>
      <w:marRight w:val="0"/>
      <w:marTop w:val="0"/>
      <w:marBottom w:val="0"/>
      <w:divBdr>
        <w:top w:val="none" w:sz="0" w:space="0" w:color="auto"/>
        <w:left w:val="none" w:sz="0" w:space="0" w:color="auto"/>
        <w:bottom w:val="none" w:sz="0" w:space="0" w:color="auto"/>
        <w:right w:val="none" w:sz="0" w:space="0" w:color="auto"/>
      </w:divBdr>
      <w:divsChild>
        <w:div w:id="729234375">
          <w:marLeft w:val="0"/>
          <w:marRight w:val="0"/>
          <w:marTop w:val="0"/>
          <w:marBottom w:val="0"/>
          <w:divBdr>
            <w:top w:val="none" w:sz="0" w:space="0" w:color="auto"/>
            <w:left w:val="none" w:sz="0" w:space="0" w:color="auto"/>
            <w:bottom w:val="none" w:sz="0" w:space="0" w:color="auto"/>
            <w:right w:val="none" w:sz="0" w:space="0" w:color="auto"/>
          </w:divBdr>
        </w:div>
      </w:divsChild>
    </w:div>
    <w:div w:id="1564877753">
      <w:bodyDiv w:val="1"/>
      <w:marLeft w:val="0"/>
      <w:marRight w:val="0"/>
      <w:marTop w:val="0"/>
      <w:marBottom w:val="0"/>
      <w:divBdr>
        <w:top w:val="none" w:sz="0" w:space="0" w:color="auto"/>
        <w:left w:val="none" w:sz="0" w:space="0" w:color="auto"/>
        <w:bottom w:val="none" w:sz="0" w:space="0" w:color="auto"/>
        <w:right w:val="none" w:sz="0" w:space="0" w:color="auto"/>
      </w:divBdr>
      <w:divsChild>
        <w:div w:id="365907306">
          <w:marLeft w:val="0"/>
          <w:marRight w:val="0"/>
          <w:marTop w:val="0"/>
          <w:marBottom w:val="0"/>
          <w:divBdr>
            <w:top w:val="none" w:sz="0" w:space="0" w:color="auto"/>
            <w:left w:val="none" w:sz="0" w:space="0" w:color="auto"/>
            <w:bottom w:val="none" w:sz="0" w:space="0" w:color="auto"/>
            <w:right w:val="none" w:sz="0" w:space="0" w:color="auto"/>
          </w:divBdr>
          <w:divsChild>
            <w:div w:id="316613188">
              <w:marLeft w:val="0"/>
              <w:marRight w:val="0"/>
              <w:marTop w:val="0"/>
              <w:marBottom w:val="0"/>
              <w:divBdr>
                <w:top w:val="none" w:sz="0" w:space="0" w:color="auto"/>
                <w:left w:val="none" w:sz="0" w:space="0" w:color="auto"/>
                <w:bottom w:val="none" w:sz="0" w:space="0" w:color="auto"/>
                <w:right w:val="none" w:sz="0" w:space="0" w:color="auto"/>
              </w:divBdr>
            </w:div>
          </w:divsChild>
        </w:div>
        <w:div w:id="1113672668">
          <w:marLeft w:val="0"/>
          <w:marRight w:val="0"/>
          <w:marTop w:val="0"/>
          <w:marBottom w:val="0"/>
          <w:divBdr>
            <w:top w:val="none" w:sz="0" w:space="0" w:color="auto"/>
            <w:left w:val="none" w:sz="0" w:space="0" w:color="auto"/>
            <w:bottom w:val="none" w:sz="0" w:space="0" w:color="auto"/>
            <w:right w:val="none" w:sz="0" w:space="0" w:color="auto"/>
          </w:divBdr>
          <w:divsChild>
            <w:div w:id="970550741">
              <w:marLeft w:val="0"/>
              <w:marRight w:val="0"/>
              <w:marTop w:val="0"/>
              <w:marBottom w:val="0"/>
              <w:divBdr>
                <w:top w:val="none" w:sz="0" w:space="0" w:color="auto"/>
                <w:left w:val="none" w:sz="0" w:space="0" w:color="auto"/>
                <w:bottom w:val="none" w:sz="0" w:space="0" w:color="auto"/>
                <w:right w:val="none" w:sz="0" w:space="0" w:color="auto"/>
              </w:divBdr>
            </w:div>
            <w:div w:id="862087909">
              <w:marLeft w:val="0"/>
              <w:marRight w:val="0"/>
              <w:marTop w:val="0"/>
              <w:marBottom w:val="0"/>
              <w:divBdr>
                <w:top w:val="none" w:sz="0" w:space="0" w:color="auto"/>
                <w:left w:val="none" w:sz="0" w:space="0" w:color="auto"/>
                <w:bottom w:val="none" w:sz="0" w:space="0" w:color="auto"/>
                <w:right w:val="none" w:sz="0" w:space="0" w:color="auto"/>
              </w:divBdr>
            </w:div>
            <w:div w:id="1909611665">
              <w:marLeft w:val="0"/>
              <w:marRight w:val="0"/>
              <w:marTop w:val="0"/>
              <w:marBottom w:val="0"/>
              <w:divBdr>
                <w:top w:val="none" w:sz="0" w:space="0" w:color="auto"/>
                <w:left w:val="none" w:sz="0" w:space="0" w:color="auto"/>
                <w:bottom w:val="none" w:sz="0" w:space="0" w:color="auto"/>
                <w:right w:val="none" w:sz="0" w:space="0" w:color="auto"/>
              </w:divBdr>
            </w:div>
          </w:divsChild>
        </w:div>
        <w:div w:id="1017122532">
          <w:marLeft w:val="0"/>
          <w:marRight w:val="0"/>
          <w:marTop w:val="0"/>
          <w:marBottom w:val="0"/>
          <w:divBdr>
            <w:top w:val="none" w:sz="0" w:space="0" w:color="auto"/>
            <w:left w:val="none" w:sz="0" w:space="0" w:color="auto"/>
            <w:bottom w:val="none" w:sz="0" w:space="0" w:color="auto"/>
            <w:right w:val="none" w:sz="0" w:space="0" w:color="auto"/>
          </w:divBdr>
          <w:divsChild>
            <w:div w:id="1310671875">
              <w:marLeft w:val="0"/>
              <w:marRight w:val="0"/>
              <w:marTop w:val="30"/>
              <w:marBottom w:val="30"/>
              <w:divBdr>
                <w:top w:val="none" w:sz="0" w:space="0" w:color="auto"/>
                <w:left w:val="none" w:sz="0" w:space="0" w:color="auto"/>
                <w:bottom w:val="none" w:sz="0" w:space="0" w:color="auto"/>
                <w:right w:val="none" w:sz="0" w:space="0" w:color="auto"/>
              </w:divBdr>
              <w:divsChild>
                <w:div w:id="1050962441">
                  <w:marLeft w:val="0"/>
                  <w:marRight w:val="0"/>
                  <w:marTop w:val="0"/>
                  <w:marBottom w:val="0"/>
                  <w:divBdr>
                    <w:top w:val="none" w:sz="0" w:space="0" w:color="auto"/>
                    <w:left w:val="none" w:sz="0" w:space="0" w:color="auto"/>
                    <w:bottom w:val="none" w:sz="0" w:space="0" w:color="auto"/>
                    <w:right w:val="none" w:sz="0" w:space="0" w:color="auto"/>
                  </w:divBdr>
                  <w:divsChild>
                    <w:div w:id="1260262847">
                      <w:marLeft w:val="0"/>
                      <w:marRight w:val="0"/>
                      <w:marTop w:val="0"/>
                      <w:marBottom w:val="0"/>
                      <w:divBdr>
                        <w:top w:val="none" w:sz="0" w:space="0" w:color="auto"/>
                        <w:left w:val="none" w:sz="0" w:space="0" w:color="auto"/>
                        <w:bottom w:val="none" w:sz="0" w:space="0" w:color="auto"/>
                        <w:right w:val="none" w:sz="0" w:space="0" w:color="auto"/>
                      </w:divBdr>
                    </w:div>
                  </w:divsChild>
                </w:div>
                <w:div w:id="2082019445">
                  <w:marLeft w:val="0"/>
                  <w:marRight w:val="0"/>
                  <w:marTop w:val="0"/>
                  <w:marBottom w:val="0"/>
                  <w:divBdr>
                    <w:top w:val="none" w:sz="0" w:space="0" w:color="auto"/>
                    <w:left w:val="none" w:sz="0" w:space="0" w:color="auto"/>
                    <w:bottom w:val="none" w:sz="0" w:space="0" w:color="auto"/>
                    <w:right w:val="none" w:sz="0" w:space="0" w:color="auto"/>
                  </w:divBdr>
                  <w:divsChild>
                    <w:div w:id="2144342037">
                      <w:marLeft w:val="0"/>
                      <w:marRight w:val="0"/>
                      <w:marTop w:val="0"/>
                      <w:marBottom w:val="0"/>
                      <w:divBdr>
                        <w:top w:val="none" w:sz="0" w:space="0" w:color="auto"/>
                        <w:left w:val="none" w:sz="0" w:space="0" w:color="auto"/>
                        <w:bottom w:val="none" w:sz="0" w:space="0" w:color="auto"/>
                        <w:right w:val="none" w:sz="0" w:space="0" w:color="auto"/>
                      </w:divBdr>
                    </w:div>
                  </w:divsChild>
                </w:div>
                <w:div w:id="806628512">
                  <w:marLeft w:val="0"/>
                  <w:marRight w:val="0"/>
                  <w:marTop w:val="0"/>
                  <w:marBottom w:val="0"/>
                  <w:divBdr>
                    <w:top w:val="none" w:sz="0" w:space="0" w:color="auto"/>
                    <w:left w:val="none" w:sz="0" w:space="0" w:color="auto"/>
                    <w:bottom w:val="none" w:sz="0" w:space="0" w:color="auto"/>
                    <w:right w:val="none" w:sz="0" w:space="0" w:color="auto"/>
                  </w:divBdr>
                  <w:divsChild>
                    <w:div w:id="1611937096">
                      <w:marLeft w:val="0"/>
                      <w:marRight w:val="0"/>
                      <w:marTop w:val="0"/>
                      <w:marBottom w:val="0"/>
                      <w:divBdr>
                        <w:top w:val="none" w:sz="0" w:space="0" w:color="auto"/>
                        <w:left w:val="none" w:sz="0" w:space="0" w:color="auto"/>
                        <w:bottom w:val="none" w:sz="0" w:space="0" w:color="auto"/>
                        <w:right w:val="none" w:sz="0" w:space="0" w:color="auto"/>
                      </w:divBdr>
                    </w:div>
                  </w:divsChild>
                </w:div>
                <w:div w:id="21711648">
                  <w:marLeft w:val="0"/>
                  <w:marRight w:val="0"/>
                  <w:marTop w:val="0"/>
                  <w:marBottom w:val="0"/>
                  <w:divBdr>
                    <w:top w:val="none" w:sz="0" w:space="0" w:color="auto"/>
                    <w:left w:val="none" w:sz="0" w:space="0" w:color="auto"/>
                    <w:bottom w:val="none" w:sz="0" w:space="0" w:color="auto"/>
                    <w:right w:val="none" w:sz="0" w:space="0" w:color="auto"/>
                  </w:divBdr>
                  <w:divsChild>
                    <w:div w:id="435567236">
                      <w:marLeft w:val="0"/>
                      <w:marRight w:val="0"/>
                      <w:marTop w:val="0"/>
                      <w:marBottom w:val="0"/>
                      <w:divBdr>
                        <w:top w:val="none" w:sz="0" w:space="0" w:color="auto"/>
                        <w:left w:val="none" w:sz="0" w:space="0" w:color="auto"/>
                        <w:bottom w:val="none" w:sz="0" w:space="0" w:color="auto"/>
                        <w:right w:val="none" w:sz="0" w:space="0" w:color="auto"/>
                      </w:divBdr>
                    </w:div>
                  </w:divsChild>
                </w:div>
                <w:div w:id="1953783520">
                  <w:marLeft w:val="0"/>
                  <w:marRight w:val="0"/>
                  <w:marTop w:val="0"/>
                  <w:marBottom w:val="0"/>
                  <w:divBdr>
                    <w:top w:val="none" w:sz="0" w:space="0" w:color="auto"/>
                    <w:left w:val="none" w:sz="0" w:space="0" w:color="auto"/>
                    <w:bottom w:val="none" w:sz="0" w:space="0" w:color="auto"/>
                    <w:right w:val="none" w:sz="0" w:space="0" w:color="auto"/>
                  </w:divBdr>
                  <w:divsChild>
                    <w:div w:id="567422722">
                      <w:marLeft w:val="0"/>
                      <w:marRight w:val="0"/>
                      <w:marTop w:val="0"/>
                      <w:marBottom w:val="0"/>
                      <w:divBdr>
                        <w:top w:val="none" w:sz="0" w:space="0" w:color="auto"/>
                        <w:left w:val="none" w:sz="0" w:space="0" w:color="auto"/>
                        <w:bottom w:val="none" w:sz="0" w:space="0" w:color="auto"/>
                        <w:right w:val="none" w:sz="0" w:space="0" w:color="auto"/>
                      </w:divBdr>
                    </w:div>
                  </w:divsChild>
                </w:div>
                <w:div w:id="2049185074">
                  <w:marLeft w:val="0"/>
                  <w:marRight w:val="0"/>
                  <w:marTop w:val="0"/>
                  <w:marBottom w:val="0"/>
                  <w:divBdr>
                    <w:top w:val="none" w:sz="0" w:space="0" w:color="auto"/>
                    <w:left w:val="none" w:sz="0" w:space="0" w:color="auto"/>
                    <w:bottom w:val="none" w:sz="0" w:space="0" w:color="auto"/>
                    <w:right w:val="none" w:sz="0" w:space="0" w:color="auto"/>
                  </w:divBdr>
                  <w:divsChild>
                    <w:div w:id="1607496348">
                      <w:marLeft w:val="0"/>
                      <w:marRight w:val="0"/>
                      <w:marTop w:val="0"/>
                      <w:marBottom w:val="0"/>
                      <w:divBdr>
                        <w:top w:val="none" w:sz="0" w:space="0" w:color="auto"/>
                        <w:left w:val="none" w:sz="0" w:space="0" w:color="auto"/>
                        <w:bottom w:val="none" w:sz="0" w:space="0" w:color="auto"/>
                        <w:right w:val="none" w:sz="0" w:space="0" w:color="auto"/>
                      </w:divBdr>
                    </w:div>
                  </w:divsChild>
                </w:div>
                <w:div w:id="582497233">
                  <w:marLeft w:val="0"/>
                  <w:marRight w:val="0"/>
                  <w:marTop w:val="0"/>
                  <w:marBottom w:val="0"/>
                  <w:divBdr>
                    <w:top w:val="none" w:sz="0" w:space="0" w:color="auto"/>
                    <w:left w:val="none" w:sz="0" w:space="0" w:color="auto"/>
                    <w:bottom w:val="none" w:sz="0" w:space="0" w:color="auto"/>
                    <w:right w:val="none" w:sz="0" w:space="0" w:color="auto"/>
                  </w:divBdr>
                  <w:divsChild>
                    <w:div w:id="537939451">
                      <w:marLeft w:val="0"/>
                      <w:marRight w:val="0"/>
                      <w:marTop w:val="0"/>
                      <w:marBottom w:val="0"/>
                      <w:divBdr>
                        <w:top w:val="none" w:sz="0" w:space="0" w:color="auto"/>
                        <w:left w:val="none" w:sz="0" w:space="0" w:color="auto"/>
                        <w:bottom w:val="none" w:sz="0" w:space="0" w:color="auto"/>
                        <w:right w:val="none" w:sz="0" w:space="0" w:color="auto"/>
                      </w:divBdr>
                    </w:div>
                  </w:divsChild>
                </w:div>
                <w:div w:id="1505172516">
                  <w:marLeft w:val="0"/>
                  <w:marRight w:val="0"/>
                  <w:marTop w:val="0"/>
                  <w:marBottom w:val="0"/>
                  <w:divBdr>
                    <w:top w:val="none" w:sz="0" w:space="0" w:color="auto"/>
                    <w:left w:val="none" w:sz="0" w:space="0" w:color="auto"/>
                    <w:bottom w:val="none" w:sz="0" w:space="0" w:color="auto"/>
                    <w:right w:val="none" w:sz="0" w:space="0" w:color="auto"/>
                  </w:divBdr>
                  <w:divsChild>
                    <w:div w:id="1743285855">
                      <w:marLeft w:val="0"/>
                      <w:marRight w:val="0"/>
                      <w:marTop w:val="0"/>
                      <w:marBottom w:val="0"/>
                      <w:divBdr>
                        <w:top w:val="none" w:sz="0" w:space="0" w:color="auto"/>
                        <w:left w:val="none" w:sz="0" w:space="0" w:color="auto"/>
                        <w:bottom w:val="none" w:sz="0" w:space="0" w:color="auto"/>
                        <w:right w:val="none" w:sz="0" w:space="0" w:color="auto"/>
                      </w:divBdr>
                    </w:div>
                  </w:divsChild>
                </w:div>
                <w:div w:id="2055738511">
                  <w:marLeft w:val="0"/>
                  <w:marRight w:val="0"/>
                  <w:marTop w:val="0"/>
                  <w:marBottom w:val="0"/>
                  <w:divBdr>
                    <w:top w:val="none" w:sz="0" w:space="0" w:color="auto"/>
                    <w:left w:val="none" w:sz="0" w:space="0" w:color="auto"/>
                    <w:bottom w:val="none" w:sz="0" w:space="0" w:color="auto"/>
                    <w:right w:val="none" w:sz="0" w:space="0" w:color="auto"/>
                  </w:divBdr>
                  <w:divsChild>
                    <w:div w:id="695233113">
                      <w:marLeft w:val="0"/>
                      <w:marRight w:val="0"/>
                      <w:marTop w:val="0"/>
                      <w:marBottom w:val="0"/>
                      <w:divBdr>
                        <w:top w:val="none" w:sz="0" w:space="0" w:color="auto"/>
                        <w:left w:val="none" w:sz="0" w:space="0" w:color="auto"/>
                        <w:bottom w:val="none" w:sz="0" w:space="0" w:color="auto"/>
                        <w:right w:val="none" w:sz="0" w:space="0" w:color="auto"/>
                      </w:divBdr>
                    </w:div>
                  </w:divsChild>
                </w:div>
                <w:div w:id="1049916385">
                  <w:marLeft w:val="0"/>
                  <w:marRight w:val="0"/>
                  <w:marTop w:val="0"/>
                  <w:marBottom w:val="0"/>
                  <w:divBdr>
                    <w:top w:val="none" w:sz="0" w:space="0" w:color="auto"/>
                    <w:left w:val="none" w:sz="0" w:space="0" w:color="auto"/>
                    <w:bottom w:val="none" w:sz="0" w:space="0" w:color="auto"/>
                    <w:right w:val="none" w:sz="0" w:space="0" w:color="auto"/>
                  </w:divBdr>
                  <w:divsChild>
                    <w:div w:id="978143722">
                      <w:marLeft w:val="0"/>
                      <w:marRight w:val="0"/>
                      <w:marTop w:val="0"/>
                      <w:marBottom w:val="0"/>
                      <w:divBdr>
                        <w:top w:val="none" w:sz="0" w:space="0" w:color="auto"/>
                        <w:left w:val="none" w:sz="0" w:space="0" w:color="auto"/>
                        <w:bottom w:val="none" w:sz="0" w:space="0" w:color="auto"/>
                        <w:right w:val="none" w:sz="0" w:space="0" w:color="auto"/>
                      </w:divBdr>
                    </w:div>
                  </w:divsChild>
                </w:div>
                <w:div w:id="816531666">
                  <w:marLeft w:val="0"/>
                  <w:marRight w:val="0"/>
                  <w:marTop w:val="0"/>
                  <w:marBottom w:val="0"/>
                  <w:divBdr>
                    <w:top w:val="none" w:sz="0" w:space="0" w:color="auto"/>
                    <w:left w:val="none" w:sz="0" w:space="0" w:color="auto"/>
                    <w:bottom w:val="none" w:sz="0" w:space="0" w:color="auto"/>
                    <w:right w:val="none" w:sz="0" w:space="0" w:color="auto"/>
                  </w:divBdr>
                  <w:divsChild>
                    <w:div w:id="610012255">
                      <w:marLeft w:val="0"/>
                      <w:marRight w:val="0"/>
                      <w:marTop w:val="0"/>
                      <w:marBottom w:val="0"/>
                      <w:divBdr>
                        <w:top w:val="none" w:sz="0" w:space="0" w:color="auto"/>
                        <w:left w:val="none" w:sz="0" w:space="0" w:color="auto"/>
                        <w:bottom w:val="none" w:sz="0" w:space="0" w:color="auto"/>
                        <w:right w:val="none" w:sz="0" w:space="0" w:color="auto"/>
                      </w:divBdr>
                    </w:div>
                  </w:divsChild>
                </w:div>
                <w:div w:id="1340697005">
                  <w:marLeft w:val="0"/>
                  <w:marRight w:val="0"/>
                  <w:marTop w:val="0"/>
                  <w:marBottom w:val="0"/>
                  <w:divBdr>
                    <w:top w:val="none" w:sz="0" w:space="0" w:color="auto"/>
                    <w:left w:val="none" w:sz="0" w:space="0" w:color="auto"/>
                    <w:bottom w:val="none" w:sz="0" w:space="0" w:color="auto"/>
                    <w:right w:val="none" w:sz="0" w:space="0" w:color="auto"/>
                  </w:divBdr>
                  <w:divsChild>
                    <w:div w:id="1070466911">
                      <w:marLeft w:val="0"/>
                      <w:marRight w:val="0"/>
                      <w:marTop w:val="0"/>
                      <w:marBottom w:val="0"/>
                      <w:divBdr>
                        <w:top w:val="none" w:sz="0" w:space="0" w:color="auto"/>
                        <w:left w:val="none" w:sz="0" w:space="0" w:color="auto"/>
                        <w:bottom w:val="none" w:sz="0" w:space="0" w:color="auto"/>
                        <w:right w:val="none" w:sz="0" w:space="0" w:color="auto"/>
                      </w:divBdr>
                    </w:div>
                  </w:divsChild>
                </w:div>
                <w:div w:id="467018401">
                  <w:marLeft w:val="0"/>
                  <w:marRight w:val="0"/>
                  <w:marTop w:val="0"/>
                  <w:marBottom w:val="0"/>
                  <w:divBdr>
                    <w:top w:val="none" w:sz="0" w:space="0" w:color="auto"/>
                    <w:left w:val="none" w:sz="0" w:space="0" w:color="auto"/>
                    <w:bottom w:val="none" w:sz="0" w:space="0" w:color="auto"/>
                    <w:right w:val="none" w:sz="0" w:space="0" w:color="auto"/>
                  </w:divBdr>
                  <w:divsChild>
                    <w:div w:id="1018239322">
                      <w:marLeft w:val="0"/>
                      <w:marRight w:val="0"/>
                      <w:marTop w:val="0"/>
                      <w:marBottom w:val="0"/>
                      <w:divBdr>
                        <w:top w:val="none" w:sz="0" w:space="0" w:color="auto"/>
                        <w:left w:val="none" w:sz="0" w:space="0" w:color="auto"/>
                        <w:bottom w:val="none" w:sz="0" w:space="0" w:color="auto"/>
                        <w:right w:val="none" w:sz="0" w:space="0" w:color="auto"/>
                      </w:divBdr>
                    </w:div>
                  </w:divsChild>
                </w:div>
                <w:div w:id="509494106">
                  <w:marLeft w:val="0"/>
                  <w:marRight w:val="0"/>
                  <w:marTop w:val="0"/>
                  <w:marBottom w:val="0"/>
                  <w:divBdr>
                    <w:top w:val="none" w:sz="0" w:space="0" w:color="auto"/>
                    <w:left w:val="none" w:sz="0" w:space="0" w:color="auto"/>
                    <w:bottom w:val="none" w:sz="0" w:space="0" w:color="auto"/>
                    <w:right w:val="none" w:sz="0" w:space="0" w:color="auto"/>
                  </w:divBdr>
                  <w:divsChild>
                    <w:div w:id="87430893">
                      <w:marLeft w:val="0"/>
                      <w:marRight w:val="0"/>
                      <w:marTop w:val="0"/>
                      <w:marBottom w:val="0"/>
                      <w:divBdr>
                        <w:top w:val="none" w:sz="0" w:space="0" w:color="auto"/>
                        <w:left w:val="none" w:sz="0" w:space="0" w:color="auto"/>
                        <w:bottom w:val="none" w:sz="0" w:space="0" w:color="auto"/>
                        <w:right w:val="none" w:sz="0" w:space="0" w:color="auto"/>
                      </w:divBdr>
                    </w:div>
                  </w:divsChild>
                </w:div>
                <w:div w:id="101808430">
                  <w:marLeft w:val="0"/>
                  <w:marRight w:val="0"/>
                  <w:marTop w:val="0"/>
                  <w:marBottom w:val="0"/>
                  <w:divBdr>
                    <w:top w:val="none" w:sz="0" w:space="0" w:color="auto"/>
                    <w:left w:val="none" w:sz="0" w:space="0" w:color="auto"/>
                    <w:bottom w:val="none" w:sz="0" w:space="0" w:color="auto"/>
                    <w:right w:val="none" w:sz="0" w:space="0" w:color="auto"/>
                  </w:divBdr>
                  <w:divsChild>
                    <w:div w:id="26414214">
                      <w:marLeft w:val="0"/>
                      <w:marRight w:val="0"/>
                      <w:marTop w:val="0"/>
                      <w:marBottom w:val="0"/>
                      <w:divBdr>
                        <w:top w:val="none" w:sz="0" w:space="0" w:color="auto"/>
                        <w:left w:val="none" w:sz="0" w:space="0" w:color="auto"/>
                        <w:bottom w:val="none" w:sz="0" w:space="0" w:color="auto"/>
                        <w:right w:val="none" w:sz="0" w:space="0" w:color="auto"/>
                      </w:divBdr>
                    </w:div>
                  </w:divsChild>
                </w:div>
                <w:div w:id="2106612349">
                  <w:marLeft w:val="0"/>
                  <w:marRight w:val="0"/>
                  <w:marTop w:val="0"/>
                  <w:marBottom w:val="0"/>
                  <w:divBdr>
                    <w:top w:val="none" w:sz="0" w:space="0" w:color="auto"/>
                    <w:left w:val="none" w:sz="0" w:space="0" w:color="auto"/>
                    <w:bottom w:val="none" w:sz="0" w:space="0" w:color="auto"/>
                    <w:right w:val="none" w:sz="0" w:space="0" w:color="auto"/>
                  </w:divBdr>
                  <w:divsChild>
                    <w:div w:id="202986849">
                      <w:marLeft w:val="0"/>
                      <w:marRight w:val="0"/>
                      <w:marTop w:val="0"/>
                      <w:marBottom w:val="0"/>
                      <w:divBdr>
                        <w:top w:val="none" w:sz="0" w:space="0" w:color="auto"/>
                        <w:left w:val="none" w:sz="0" w:space="0" w:color="auto"/>
                        <w:bottom w:val="none" w:sz="0" w:space="0" w:color="auto"/>
                        <w:right w:val="none" w:sz="0" w:space="0" w:color="auto"/>
                      </w:divBdr>
                    </w:div>
                  </w:divsChild>
                </w:div>
                <w:div w:id="1041636083">
                  <w:marLeft w:val="0"/>
                  <w:marRight w:val="0"/>
                  <w:marTop w:val="0"/>
                  <w:marBottom w:val="0"/>
                  <w:divBdr>
                    <w:top w:val="none" w:sz="0" w:space="0" w:color="auto"/>
                    <w:left w:val="none" w:sz="0" w:space="0" w:color="auto"/>
                    <w:bottom w:val="none" w:sz="0" w:space="0" w:color="auto"/>
                    <w:right w:val="none" w:sz="0" w:space="0" w:color="auto"/>
                  </w:divBdr>
                  <w:divsChild>
                    <w:div w:id="323163432">
                      <w:marLeft w:val="0"/>
                      <w:marRight w:val="0"/>
                      <w:marTop w:val="0"/>
                      <w:marBottom w:val="0"/>
                      <w:divBdr>
                        <w:top w:val="none" w:sz="0" w:space="0" w:color="auto"/>
                        <w:left w:val="none" w:sz="0" w:space="0" w:color="auto"/>
                        <w:bottom w:val="none" w:sz="0" w:space="0" w:color="auto"/>
                        <w:right w:val="none" w:sz="0" w:space="0" w:color="auto"/>
                      </w:divBdr>
                    </w:div>
                  </w:divsChild>
                </w:div>
                <w:div w:id="1566643502">
                  <w:marLeft w:val="0"/>
                  <w:marRight w:val="0"/>
                  <w:marTop w:val="0"/>
                  <w:marBottom w:val="0"/>
                  <w:divBdr>
                    <w:top w:val="none" w:sz="0" w:space="0" w:color="auto"/>
                    <w:left w:val="none" w:sz="0" w:space="0" w:color="auto"/>
                    <w:bottom w:val="none" w:sz="0" w:space="0" w:color="auto"/>
                    <w:right w:val="none" w:sz="0" w:space="0" w:color="auto"/>
                  </w:divBdr>
                  <w:divsChild>
                    <w:div w:id="1570579594">
                      <w:marLeft w:val="0"/>
                      <w:marRight w:val="0"/>
                      <w:marTop w:val="0"/>
                      <w:marBottom w:val="0"/>
                      <w:divBdr>
                        <w:top w:val="none" w:sz="0" w:space="0" w:color="auto"/>
                        <w:left w:val="none" w:sz="0" w:space="0" w:color="auto"/>
                        <w:bottom w:val="none" w:sz="0" w:space="0" w:color="auto"/>
                        <w:right w:val="none" w:sz="0" w:space="0" w:color="auto"/>
                      </w:divBdr>
                    </w:div>
                  </w:divsChild>
                </w:div>
                <w:div w:id="500659948">
                  <w:marLeft w:val="0"/>
                  <w:marRight w:val="0"/>
                  <w:marTop w:val="0"/>
                  <w:marBottom w:val="0"/>
                  <w:divBdr>
                    <w:top w:val="none" w:sz="0" w:space="0" w:color="auto"/>
                    <w:left w:val="none" w:sz="0" w:space="0" w:color="auto"/>
                    <w:bottom w:val="none" w:sz="0" w:space="0" w:color="auto"/>
                    <w:right w:val="none" w:sz="0" w:space="0" w:color="auto"/>
                  </w:divBdr>
                  <w:divsChild>
                    <w:div w:id="561450389">
                      <w:marLeft w:val="0"/>
                      <w:marRight w:val="0"/>
                      <w:marTop w:val="0"/>
                      <w:marBottom w:val="0"/>
                      <w:divBdr>
                        <w:top w:val="none" w:sz="0" w:space="0" w:color="auto"/>
                        <w:left w:val="none" w:sz="0" w:space="0" w:color="auto"/>
                        <w:bottom w:val="none" w:sz="0" w:space="0" w:color="auto"/>
                        <w:right w:val="none" w:sz="0" w:space="0" w:color="auto"/>
                      </w:divBdr>
                    </w:div>
                  </w:divsChild>
                </w:div>
                <w:div w:id="1579097706">
                  <w:marLeft w:val="0"/>
                  <w:marRight w:val="0"/>
                  <w:marTop w:val="0"/>
                  <w:marBottom w:val="0"/>
                  <w:divBdr>
                    <w:top w:val="none" w:sz="0" w:space="0" w:color="auto"/>
                    <w:left w:val="none" w:sz="0" w:space="0" w:color="auto"/>
                    <w:bottom w:val="none" w:sz="0" w:space="0" w:color="auto"/>
                    <w:right w:val="none" w:sz="0" w:space="0" w:color="auto"/>
                  </w:divBdr>
                  <w:divsChild>
                    <w:div w:id="1532037006">
                      <w:marLeft w:val="0"/>
                      <w:marRight w:val="0"/>
                      <w:marTop w:val="0"/>
                      <w:marBottom w:val="0"/>
                      <w:divBdr>
                        <w:top w:val="none" w:sz="0" w:space="0" w:color="auto"/>
                        <w:left w:val="none" w:sz="0" w:space="0" w:color="auto"/>
                        <w:bottom w:val="none" w:sz="0" w:space="0" w:color="auto"/>
                        <w:right w:val="none" w:sz="0" w:space="0" w:color="auto"/>
                      </w:divBdr>
                    </w:div>
                  </w:divsChild>
                </w:div>
                <w:div w:id="2078894748">
                  <w:marLeft w:val="0"/>
                  <w:marRight w:val="0"/>
                  <w:marTop w:val="0"/>
                  <w:marBottom w:val="0"/>
                  <w:divBdr>
                    <w:top w:val="none" w:sz="0" w:space="0" w:color="auto"/>
                    <w:left w:val="none" w:sz="0" w:space="0" w:color="auto"/>
                    <w:bottom w:val="none" w:sz="0" w:space="0" w:color="auto"/>
                    <w:right w:val="none" w:sz="0" w:space="0" w:color="auto"/>
                  </w:divBdr>
                  <w:divsChild>
                    <w:div w:id="1423918261">
                      <w:marLeft w:val="0"/>
                      <w:marRight w:val="0"/>
                      <w:marTop w:val="0"/>
                      <w:marBottom w:val="0"/>
                      <w:divBdr>
                        <w:top w:val="none" w:sz="0" w:space="0" w:color="auto"/>
                        <w:left w:val="none" w:sz="0" w:space="0" w:color="auto"/>
                        <w:bottom w:val="none" w:sz="0" w:space="0" w:color="auto"/>
                        <w:right w:val="none" w:sz="0" w:space="0" w:color="auto"/>
                      </w:divBdr>
                    </w:div>
                  </w:divsChild>
                </w:div>
                <w:div w:id="1237593963">
                  <w:marLeft w:val="0"/>
                  <w:marRight w:val="0"/>
                  <w:marTop w:val="0"/>
                  <w:marBottom w:val="0"/>
                  <w:divBdr>
                    <w:top w:val="none" w:sz="0" w:space="0" w:color="auto"/>
                    <w:left w:val="none" w:sz="0" w:space="0" w:color="auto"/>
                    <w:bottom w:val="none" w:sz="0" w:space="0" w:color="auto"/>
                    <w:right w:val="none" w:sz="0" w:space="0" w:color="auto"/>
                  </w:divBdr>
                  <w:divsChild>
                    <w:div w:id="2011367450">
                      <w:marLeft w:val="0"/>
                      <w:marRight w:val="0"/>
                      <w:marTop w:val="0"/>
                      <w:marBottom w:val="0"/>
                      <w:divBdr>
                        <w:top w:val="none" w:sz="0" w:space="0" w:color="auto"/>
                        <w:left w:val="none" w:sz="0" w:space="0" w:color="auto"/>
                        <w:bottom w:val="none" w:sz="0" w:space="0" w:color="auto"/>
                        <w:right w:val="none" w:sz="0" w:space="0" w:color="auto"/>
                      </w:divBdr>
                    </w:div>
                  </w:divsChild>
                </w:div>
                <w:div w:id="142894577">
                  <w:marLeft w:val="0"/>
                  <w:marRight w:val="0"/>
                  <w:marTop w:val="0"/>
                  <w:marBottom w:val="0"/>
                  <w:divBdr>
                    <w:top w:val="none" w:sz="0" w:space="0" w:color="auto"/>
                    <w:left w:val="none" w:sz="0" w:space="0" w:color="auto"/>
                    <w:bottom w:val="none" w:sz="0" w:space="0" w:color="auto"/>
                    <w:right w:val="none" w:sz="0" w:space="0" w:color="auto"/>
                  </w:divBdr>
                  <w:divsChild>
                    <w:div w:id="1147354216">
                      <w:marLeft w:val="0"/>
                      <w:marRight w:val="0"/>
                      <w:marTop w:val="0"/>
                      <w:marBottom w:val="0"/>
                      <w:divBdr>
                        <w:top w:val="none" w:sz="0" w:space="0" w:color="auto"/>
                        <w:left w:val="none" w:sz="0" w:space="0" w:color="auto"/>
                        <w:bottom w:val="none" w:sz="0" w:space="0" w:color="auto"/>
                        <w:right w:val="none" w:sz="0" w:space="0" w:color="auto"/>
                      </w:divBdr>
                    </w:div>
                  </w:divsChild>
                </w:div>
                <w:div w:id="1497257324">
                  <w:marLeft w:val="0"/>
                  <w:marRight w:val="0"/>
                  <w:marTop w:val="0"/>
                  <w:marBottom w:val="0"/>
                  <w:divBdr>
                    <w:top w:val="none" w:sz="0" w:space="0" w:color="auto"/>
                    <w:left w:val="none" w:sz="0" w:space="0" w:color="auto"/>
                    <w:bottom w:val="none" w:sz="0" w:space="0" w:color="auto"/>
                    <w:right w:val="none" w:sz="0" w:space="0" w:color="auto"/>
                  </w:divBdr>
                  <w:divsChild>
                    <w:div w:id="1738816181">
                      <w:marLeft w:val="0"/>
                      <w:marRight w:val="0"/>
                      <w:marTop w:val="0"/>
                      <w:marBottom w:val="0"/>
                      <w:divBdr>
                        <w:top w:val="none" w:sz="0" w:space="0" w:color="auto"/>
                        <w:left w:val="none" w:sz="0" w:space="0" w:color="auto"/>
                        <w:bottom w:val="none" w:sz="0" w:space="0" w:color="auto"/>
                        <w:right w:val="none" w:sz="0" w:space="0" w:color="auto"/>
                      </w:divBdr>
                    </w:div>
                  </w:divsChild>
                </w:div>
                <w:div w:id="1006322745">
                  <w:marLeft w:val="0"/>
                  <w:marRight w:val="0"/>
                  <w:marTop w:val="0"/>
                  <w:marBottom w:val="0"/>
                  <w:divBdr>
                    <w:top w:val="none" w:sz="0" w:space="0" w:color="auto"/>
                    <w:left w:val="none" w:sz="0" w:space="0" w:color="auto"/>
                    <w:bottom w:val="none" w:sz="0" w:space="0" w:color="auto"/>
                    <w:right w:val="none" w:sz="0" w:space="0" w:color="auto"/>
                  </w:divBdr>
                  <w:divsChild>
                    <w:div w:id="942306233">
                      <w:marLeft w:val="0"/>
                      <w:marRight w:val="0"/>
                      <w:marTop w:val="0"/>
                      <w:marBottom w:val="0"/>
                      <w:divBdr>
                        <w:top w:val="none" w:sz="0" w:space="0" w:color="auto"/>
                        <w:left w:val="none" w:sz="0" w:space="0" w:color="auto"/>
                        <w:bottom w:val="none" w:sz="0" w:space="0" w:color="auto"/>
                        <w:right w:val="none" w:sz="0" w:space="0" w:color="auto"/>
                      </w:divBdr>
                    </w:div>
                  </w:divsChild>
                </w:div>
                <w:div w:id="896598388">
                  <w:marLeft w:val="0"/>
                  <w:marRight w:val="0"/>
                  <w:marTop w:val="0"/>
                  <w:marBottom w:val="0"/>
                  <w:divBdr>
                    <w:top w:val="none" w:sz="0" w:space="0" w:color="auto"/>
                    <w:left w:val="none" w:sz="0" w:space="0" w:color="auto"/>
                    <w:bottom w:val="none" w:sz="0" w:space="0" w:color="auto"/>
                    <w:right w:val="none" w:sz="0" w:space="0" w:color="auto"/>
                  </w:divBdr>
                  <w:divsChild>
                    <w:div w:id="1278176458">
                      <w:marLeft w:val="0"/>
                      <w:marRight w:val="0"/>
                      <w:marTop w:val="0"/>
                      <w:marBottom w:val="0"/>
                      <w:divBdr>
                        <w:top w:val="none" w:sz="0" w:space="0" w:color="auto"/>
                        <w:left w:val="none" w:sz="0" w:space="0" w:color="auto"/>
                        <w:bottom w:val="none" w:sz="0" w:space="0" w:color="auto"/>
                        <w:right w:val="none" w:sz="0" w:space="0" w:color="auto"/>
                      </w:divBdr>
                    </w:div>
                  </w:divsChild>
                </w:div>
                <w:div w:id="1323436468">
                  <w:marLeft w:val="0"/>
                  <w:marRight w:val="0"/>
                  <w:marTop w:val="0"/>
                  <w:marBottom w:val="0"/>
                  <w:divBdr>
                    <w:top w:val="none" w:sz="0" w:space="0" w:color="auto"/>
                    <w:left w:val="none" w:sz="0" w:space="0" w:color="auto"/>
                    <w:bottom w:val="none" w:sz="0" w:space="0" w:color="auto"/>
                    <w:right w:val="none" w:sz="0" w:space="0" w:color="auto"/>
                  </w:divBdr>
                  <w:divsChild>
                    <w:div w:id="1011496425">
                      <w:marLeft w:val="0"/>
                      <w:marRight w:val="0"/>
                      <w:marTop w:val="0"/>
                      <w:marBottom w:val="0"/>
                      <w:divBdr>
                        <w:top w:val="none" w:sz="0" w:space="0" w:color="auto"/>
                        <w:left w:val="none" w:sz="0" w:space="0" w:color="auto"/>
                        <w:bottom w:val="none" w:sz="0" w:space="0" w:color="auto"/>
                        <w:right w:val="none" w:sz="0" w:space="0" w:color="auto"/>
                      </w:divBdr>
                    </w:div>
                  </w:divsChild>
                </w:div>
                <w:div w:id="884566220">
                  <w:marLeft w:val="0"/>
                  <w:marRight w:val="0"/>
                  <w:marTop w:val="0"/>
                  <w:marBottom w:val="0"/>
                  <w:divBdr>
                    <w:top w:val="none" w:sz="0" w:space="0" w:color="auto"/>
                    <w:left w:val="none" w:sz="0" w:space="0" w:color="auto"/>
                    <w:bottom w:val="none" w:sz="0" w:space="0" w:color="auto"/>
                    <w:right w:val="none" w:sz="0" w:space="0" w:color="auto"/>
                  </w:divBdr>
                  <w:divsChild>
                    <w:div w:id="1206066606">
                      <w:marLeft w:val="0"/>
                      <w:marRight w:val="0"/>
                      <w:marTop w:val="0"/>
                      <w:marBottom w:val="0"/>
                      <w:divBdr>
                        <w:top w:val="none" w:sz="0" w:space="0" w:color="auto"/>
                        <w:left w:val="none" w:sz="0" w:space="0" w:color="auto"/>
                        <w:bottom w:val="none" w:sz="0" w:space="0" w:color="auto"/>
                        <w:right w:val="none" w:sz="0" w:space="0" w:color="auto"/>
                      </w:divBdr>
                    </w:div>
                  </w:divsChild>
                </w:div>
                <w:div w:id="1844467281">
                  <w:marLeft w:val="0"/>
                  <w:marRight w:val="0"/>
                  <w:marTop w:val="0"/>
                  <w:marBottom w:val="0"/>
                  <w:divBdr>
                    <w:top w:val="none" w:sz="0" w:space="0" w:color="auto"/>
                    <w:left w:val="none" w:sz="0" w:space="0" w:color="auto"/>
                    <w:bottom w:val="none" w:sz="0" w:space="0" w:color="auto"/>
                    <w:right w:val="none" w:sz="0" w:space="0" w:color="auto"/>
                  </w:divBdr>
                  <w:divsChild>
                    <w:div w:id="2014454903">
                      <w:marLeft w:val="0"/>
                      <w:marRight w:val="0"/>
                      <w:marTop w:val="0"/>
                      <w:marBottom w:val="0"/>
                      <w:divBdr>
                        <w:top w:val="none" w:sz="0" w:space="0" w:color="auto"/>
                        <w:left w:val="none" w:sz="0" w:space="0" w:color="auto"/>
                        <w:bottom w:val="none" w:sz="0" w:space="0" w:color="auto"/>
                        <w:right w:val="none" w:sz="0" w:space="0" w:color="auto"/>
                      </w:divBdr>
                    </w:div>
                  </w:divsChild>
                </w:div>
                <w:div w:id="325716038">
                  <w:marLeft w:val="0"/>
                  <w:marRight w:val="0"/>
                  <w:marTop w:val="0"/>
                  <w:marBottom w:val="0"/>
                  <w:divBdr>
                    <w:top w:val="none" w:sz="0" w:space="0" w:color="auto"/>
                    <w:left w:val="none" w:sz="0" w:space="0" w:color="auto"/>
                    <w:bottom w:val="none" w:sz="0" w:space="0" w:color="auto"/>
                    <w:right w:val="none" w:sz="0" w:space="0" w:color="auto"/>
                  </w:divBdr>
                  <w:divsChild>
                    <w:div w:id="177695348">
                      <w:marLeft w:val="0"/>
                      <w:marRight w:val="0"/>
                      <w:marTop w:val="0"/>
                      <w:marBottom w:val="0"/>
                      <w:divBdr>
                        <w:top w:val="none" w:sz="0" w:space="0" w:color="auto"/>
                        <w:left w:val="none" w:sz="0" w:space="0" w:color="auto"/>
                        <w:bottom w:val="none" w:sz="0" w:space="0" w:color="auto"/>
                        <w:right w:val="none" w:sz="0" w:space="0" w:color="auto"/>
                      </w:divBdr>
                    </w:div>
                  </w:divsChild>
                </w:div>
                <w:div w:id="1674330941">
                  <w:marLeft w:val="0"/>
                  <w:marRight w:val="0"/>
                  <w:marTop w:val="0"/>
                  <w:marBottom w:val="0"/>
                  <w:divBdr>
                    <w:top w:val="none" w:sz="0" w:space="0" w:color="auto"/>
                    <w:left w:val="none" w:sz="0" w:space="0" w:color="auto"/>
                    <w:bottom w:val="none" w:sz="0" w:space="0" w:color="auto"/>
                    <w:right w:val="none" w:sz="0" w:space="0" w:color="auto"/>
                  </w:divBdr>
                  <w:divsChild>
                    <w:div w:id="2012827783">
                      <w:marLeft w:val="0"/>
                      <w:marRight w:val="0"/>
                      <w:marTop w:val="0"/>
                      <w:marBottom w:val="0"/>
                      <w:divBdr>
                        <w:top w:val="none" w:sz="0" w:space="0" w:color="auto"/>
                        <w:left w:val="none" w:sz="0" w:space="0" w:color="auto"/>
                        <w:bottom w:val="none" w:sz="0" w:space="0" w:color="auto"/>
                        <w:right w:val="none" w:sz="0" w:space="0" w:color="auto"/>
                      </w:divBdr>
                    </w:div>
                  </w:divsChild>
                </w:div>
                <w:div w:id="958023988">
                  <w:marLeft w:val="0"/>
                  <w:marRight w:val="0"/>
                  <w:marTop w:val="0"/>
                  <w:marBottom w:val="0"/>
                  <w:divBdr>
                    <w:top w:val="none" w:sz="0" w:space="0" w:color="auto"/>
                    <w:left w:val="none" w:sz="0" w:space="0" w:color="auto"/>
                    <w:bottom w:val="none" w:sz="0" w:space="0" w:color="auto"/>
                    <w:right w:val="none" w:sz="0" w:space="0" w:color="auto"/>
                  </w:divBdr>
                  <w:divsChild>
                    <w:div w:id="115177228">
                      <w:marLeft w:val="0"/>
                      <w:marRight w:val="0"/>
                      <w:marTop w:val="0"/>
                      <w:marBottom w:val="0"/>
                      <w:divBdr>
                        <w:top w:val="none" w:sz="0" w:space="0" w:color="auto"/>
                        <w:left w:val="none" w:sz="0" w:space="0" w:color="auto"/>
                        <w:bottom w:val="none" w:sz="0" w:space="0" w:color="auto"/>
                        <w:right w:val="none" w:sz="0" w:space="0" w:color="auto"/>
                      </w:divBdr>
                    </w:div>
                  </w:divsChild>
                </w:div>
                <w:div w:id="426077804">
                  <w:marLeft w:val="0"/>
                  <w:marRight w:val="0"/>
                  <w:marTop w:val="0"/>
                  <w:marBottom w:val="0"/>
                  <w:divBdr>
                    <w:top w:val="none" w:sz="0" w:space="0" w:color="auto"/>
                    <w:left w:val="none" w:sz="0" w:space="0" w:color="auto"/>
                    <w:bottom w:val="none" w:sz="0" w:space="0" w:color="auto"/>
                    <w:right w:val="none" w:sz="0" w:space="0" w:color="auto"/>
                  </w:divBdr>
                  <w:divsChild>
                    <w:div w:id="2064213543">
                      <w:marLeft w:val="0"/>
                      <w:marRight w:val="0"/>
                      <w:marTop w:val="0"/>
                      <w:marBottom w:val="0"/>
                      <w:divBdr>
                        <w:top w:val="none" w:sz="0" w:space="0" w:color="auto"/>
                        <w:left w:val="none" w:sz="0" w:space="0" w:color="auto"/>
                        <w:bottom w:val="none" w:sz="0" w:space="0" w:color="auto"/>
                        <w:right w:val="none" w:sz="0" w:space="0" w:color="auto"/>
                      </w:divBdr>
                    </w:div>
                  </w:divsChild>
                </w:div>
                <w:div w:id="491218780">
                  <w:marLeft w:val="0"/>
                  <w:marRight w:val="0"/>
                  <w:marTop w:val="0"/>
                  <w:marBottom w:val="0"/>
                  <w:divBdr>
                    <w:top w:val="none" w:sz="0" w:space="0" w:color="auto"/>
                    <w:left w:val="none" w:sz="0" w:space="0" w:color="auto"/>
                    <w:bottom w:val="none" w:sz="0" w:space="0" w:color="auto"/>
                    <w:right w:val="none" w:sz="0" w:space="0" w:color="auto"/>
                  </w:divBdr>
                  <w:divsChild>
                    <w:div w:id="1035078561">
                      <w:marLeft w:val="0"/>
                      <w:marRight w:val="0"/>
                      <w:marTop w:val="0"/>
                      <w:marBottom w:val="0"/>
                      <w:divBdr>
                        <w:top w:val="none" w:sz="0" w:space="0" w:color="auto"/>
                        <w:left w:val="none" w:sz="0" w:space="0" w:color="auto"/>
                        <w:bottom w:val="none" w:sz="0" w:space="0" w:color="auto"/>
                        <w:right w:val="none" w:sz="0" w:space="0" w:color="auto"/>
                      </w:divBdr>
                    </w:div>
                  </w:divsChild>
                </w:div>
                <w:div w:id="699211464">
                  <w:marLeft w:val="0"/>
                  <w:marRight w:val="0"/>
                  <w:marTop w:val="0"/>
                  <w:marBottom w:val="0"/>
                  <w:divBdr>
                    <w:top w:val="none" w:sz="0" w:space="0" w:color="auto"/>
                    <w:left w:val="none" w:sz="0" w:space="0" w:color="auto"/>
                    <w:bottom w:val="none" w:sz="0" w:space="0" w:color="auto"/>
                    <w:right w:val="none" w:sz="0" w:space="0" w:color="auto"/>
                  </w:divBdr>
                  <w:divsChild>
                    <w:div w:id="1494687687">
                      <w:marLeft w:val="0"/>
                      <w:marRight w:val="0"/>
                      <w:marTop w:val="0"/>
                      <w:marBottom w:val="0"/>
                      <w:divBdr>
                        <w:top w:val="none" w:sz="0" w:space="0" w:color="auto"/>
                        <w:left w:val="none" w:sz="0" w:space="0" w:color="auto"/>
                        <w:bottom w:val="none" w:sz="0" w:space="0" w:color="auto"/>
                        <w:right w:val="none" w:sz="0" w:space="0" w:color="auto"/>
                      </w:divBdr>
                    </w:div>
                  </w:divsChild>
                </w:div>
                <w:div w:id="1153260479">
                  <w:marLeft w:val="0"/>
                  <w:marRight w:val="0"/>
                  <w:marTop w:val="0"/>
                  <w:marBottom w:val="0"/>
                  <w:divBdr>
                    <w:top w:val="none" w:sz="0" w:space="0" w:color="auto"/>
                    <w:left w:val="none" w:sz="0" w:space="0" w:color="auto"/>
                    <w:bottom w:val="none" w:sz="0" w:space="0" w:color="auto"/>
                    <w:right w:val="none" w:sz="0" w:space="0" w:color="auto"/>
                  </w:divBdr>
                  <w:divsChild>
                    <w:div w:id="1892303475">
                      <w:marLeft w:val="0"/>
                      <w:marRight w:val="0"/>
                      <w:marTop w:val="0"/>
                      <w:marBottom w:val="0"/>
                      <w:divBdr>
                        <w:top w:val="none" w:sz="0" w:space="0" w:color="auto"/>
                        <w:left w:val="none" w:sz="0" w:space="0" w:color="auto"/>
                        <w:bottom w:val="none" w:sz="0" w:space="0" w:color="auto"/>
                        <w:right w:val="none" w:sz="0" w:space="0" w:color="auto"/>
                      </w:divBdr>
                    </w:div>
                  </w:divsChild>
                </w:div>
                <w:div w:id="389304444">
                  <w:marLeft w:val="0"/>
                  <w:marRight w:val="0"/>
                  <w:marTop w:val="0"/>
                  <w:marBottom w:val="0"/>
                  <w:divBdr>
                    <w:top w:val="none" w:sz="0" w:space="0" w:color="auto"/>
                    <w:left w:val="none" w:sz="0" w:space="0" w:color="auto"/>
                    <w:bottom w:val="none" w:sz="0" w:space="0" w:color="auto"/>
                    <w:right w:val="none" w:sz="0" w:space="0" w:color="auto"/>
                  </w:divBdr>
                  <w:divsChild>
                    <w:div w:id="1526359027">
                      <w:marLeft w:val="0"/>
                      <w:marRight w:val="0"/>
                      <w:marTop w:val="0"/>
                      <w:marBottom w:val="0"/>
                      <w:divBdr>
                        <w:top w:val="none" w:sz="0" w:space="0" w:color="auto"/>
                        <w:left w:val="none" w:sz="0" w:space="0" w:color="auto"/>
                        <w:bottom w:val="none" w:sz="0" w:space="0" w:color="auto"/>
                        <w:right w:val="none" w:sz="0" w:space="0" w:color="auto"/>
                      </w:divBdr>
                    </w:div>
                  </w:divsChild>
                </w:div>
                <w:div w:id="1992826873">
                  <w:marLeft w:val="0"/>
                  <w:marRight w:val="0"/>
                  <w:marTop w:val="0"/>
                  <w:marBottom w:val="0"/>
                  <w:divBdr>
                    <w:top w:val="none" w:sz="0" w:space="0" w:color="auto"/>
                    <w:left w:val="none" w:sz="0" w:space="0" w:color="auto"/>
                    <w:bottom w:val="none" w:sz="0" w:space="0" w:color="auto"/>
                    <w:right w:val="none" w:sz="0" w:space="0" w:color="auto"/>
                  </w:divBdr>
                  <w:divsChild>
                    <w:div w:id="1117681595">
                      <w:marLeft w:val="0"/>
                      <w:marRight w:val="0"/>
                      <w:marTop w:val="0"/>
                      <w:marBottom w:val="0"/>
                      <w:divBdr>
                        <w:top w:val="none" w:sz="0" w:space="0" w:color="auto"/>
                        <w:left w:val="none" w:sz="0" w:space="0" w:color="auto"/>
                        <w:bottom w:val="none" w:sz="0" w:space="0" w:color="auto"/>
                        <w:right w:val="none" w:sz="0" w:space="0" w:color="auto"/>
                      </w:divBdr>
                    </w:div>
                  </w:divsChild>
                </w:div>
                <w:div w:id="863133070">
                  <w:marLeft w:val="0"/>
                  <w:marRight w:val="0"/>
                  <w:marTop w:val="0"/>
                  <w:marBottom w:val="0"/>
                  <w:divBdr>
                    <w:top w:val="none" w:sz="0" w:space="0" w:color="auto"/>
                    <w:left w:val="none" w:sz="0" w:space="0" w:color="auto"/>
                    <w:bottom w:val="none" w:sz="0" w:space="0" w:color="auto"/>
                    <w:right w:val="none" w:sz="0" w:space="0" w:color="auto"/>
                  </w:divBdr>
                  <w:divsChild>
                    <w:div w:id="589655606">
                      <w:marLeft w:val="0"/>
                      <w:marRight w:val="0"/>
                      <w:marTop w:val="0"/>
                      <w:marBottom w:val="0"/>
                      <w:divBdr>
                        <w:top w:val="none" w:sz="0" w:space="0" w:color="auto"/>
                        <w:left w:val="none" w:sz="0" w:space="0" w:color="auto"/>
                        <w:bottom w:val="none" w:sz="0" w:space="0" w:color="auto"/>
                        <w:right w:val="none" w:sz="0" w:space="0" w:color="auto"/>
                      </w:divBdr>
                    </w:div>
                  </w:divsChild>
                </w:div>
                <w:div w:id="1483112120">
                  <w:marLeft w:val="0"/>
                  <w:marRight w:val="0"/>
                  <w:marTop w:val="0"/>
                  <w:marBottom w:val="0"/>
                  <w:divBdr>
                    <w:top w:val="none" w:sz="0" w:space="0" w:color="auto"/>
                    <w:left w:val="none" w:sz="0" w:space="0" w:color="auto"/>
                    <w:bottom w:val="none" w:sz="0" w:space="0" w:color="auto"/>
                    <w:right w:val="none" w:sz="0" w:space="0" w:color="auto"/>
                  </w:divBdr>
                  <w:divsChild>
                    <w:div w:id="814685662">
                      <w:marLeft w:val="0"/>
                      <w:marRight w:val="0"/>
                      <w:marTop w:val="0"/>
                      <w:marBottom w:val="0"/>
                      <w:divBdr>
                        <w:top w:val="none" w:sz="0" w:space="0" w:color="auto"/>
                        <w:left w:val="none" w:sz="0" w:space="0" w:color="auto"/>
                        <w:bottom w:val="none" w:sz="0" w:space="0" w:color="auto"/>
                        <w:right w:val="none" w:sz="0" w:space="0" w:color="auto"/>
                      </w:divBdr>
                    </w:div>
                  </w:divsChild>
                </w:div>
                <w:div w:id="178469219">
                  <w:marLeft w:val="0"/>
                  <w:marRight w:val="0"/>
                  <w:marTop w:val="0"/>
                  <w:marBottom w:val="0"/>
                  <w:divBdr>
                    <w:top w:val="none" w:sz="0" w:space="0" w:color="auto"/>
                    <w:left w:val="none" w:sz="0" w:space="0" w:color="auto"/>
                    <w:bottom w:val="none" w:sz="0" w:space="0" w:color="auto"/>
                    <w:right w:val="none" w:sz="0" w:space="0" w:color="auto"/>
                  </w:divBdr>
                  <w:divsChild>
                    <w:div w:id="285354057">
                      <w:marLeft w:val="0"/>
                      <w:marRight w:val="0"/>
                      <w:marTop w:val="0"/>
                      <w:marBottom w:val="0"/>
                      <w:divBdr>
                        <w:top w:val="none" w:sz="0" w:space="0" w:color="auto"/>
                        <w:left w:val="none" w:sz="0" w:space="0" w:color="auto"/>
                        <w:bottom w:val="none" w:sz="0" w:space="0" w:color="auto"/>
                        <w:right w:val="none" w:sz="0" w:space="0" w:color="auto"/>
                      </w:divBdr>
                    </w:div>
                  </w:divsChild>
                </w:div>
                <w:div w:id="641810876">
                  <w:marLeft w:val="0"/>
                  <w:marRight w:val="0"/>
                  <w:marTop w:val="0"/>
                  <w:marBottom w:val="0"/>
                  <w:divBdr>
                    <w:top w:val="none" w:sz="0" w:space="0" w:color="auto"/>
                    <w:left w:val="none" w:sz="0" w:space="0" w:color="auto"/>
                    <w:bottom w:val="none" w:sz="0" w:space="0" w:color="auto"/>
                    <w:right w:val="none" w:sz="0" w:space="0" w:color="auto"/>
                  </w:divBdr>
                  <w:divsChild>
                    <w:div w:id="579103422">
                      <w:marLeft w:val="0"/>
                      <w:marRight w:val="0"/>
                      <w:marTop w:val="0"/>
                      <w:marBottom w:val="0"/>
                      <w:divBdr>
                        <w:top w:val="none" w:sz="0" w:space="0" w:color="auto"/>
                        <w:left w:val="none" w:sz="0" w:space="0" w:color="auto"/>
                        <w:bottom w:val="none" w:sz="0" w:space="0" w:color="auto"/>
                        <w:right w:val="none" w:sz="0" w:space="0" w:color="auto"/>
                      </w:divBdr>
                    </w:div>
                  </w:divsChild>
                </w:div>
                <w:div w:id="747532704">
                  <w:marLeft w:val="0"/>
                  <w:marRight w:val="0"/>
                  <w:marTop w:val="0"/>
                  <w:marBottom w:val="0"/>
                  <w:divBdr>
                    <w:top w:val="none" w:sz="0" w:space="0" w:color="auto"/>
                    <w:left w:val="none" w:sz="0" w:space="0" w:color="auto"/>
                    <w:bottom w:val="none" w:sz="0" w:space="0" w:color="auto"/>
                    <w:right w:val="none" w:sz="0" w:space="0" w:color="auto"/>
                  </w:divBdr>
                  <w:divsChild>
                    <w:div w:id="1971393819">
                      <w:marLeft w:val="0"/>
                      <w:marRight w:val="0"/>
                      <w:marTop w:val="0"/>
                      <w:marBottom w:val="0"/>
                      <w:divBdr>
                        <w:top w:val="none" w:sz="0" w:space="0" w:color="auto"/>
                        <w:left w:val="none" w:sz="0" w:space="0" w:color="auto"/>
                        <w:bottom w:val="none" w:sz="0" w:space="0" w:color="auto"/>
                        <w:right w:val="none" w:sz="0" w:space="0" w:color="auto"/>
                      </w:divBdr>
                    </w:div>
                  </w:divsChild>
                </w:div>
                <w:div w:id="2025935853">
                  <w:marLeft w:val="0"/>
                  <w:marRight w:val="0"/>
                  <w:marTop w:val="0"/>
                  <w:marBottom w:val="0"/>
                  <w:divBdr>
                    <w:top w:val="none" w:sz="0" w:space="0" w:color="auto"/>
                    <w:left w:val="none" w:sz="0" w:space="0" w:color="auto"/>
                    <w:bottom w:val="none" w:sz="0" w:space="0" w:color="auto"/>
                    <w:right w:val="none" w:sz="0" w:space="0" w:color="auto"/>
                  </w:divBdr>
                  <w:divsChild>
                    <w:div w:id="551384442">
                      <w:marLeft w:val="0"/>
                      <w:marRight w:val="0"/>
                      <w:marTop w:val="0"/>
                      <w:marBottom w:val="0"/>
                      <w:divBdr>
                        <w:top w:val="none" w:sz="0" w:space="0" w:color="auto"/>
                        <w:left w:val="none" w:sz="0" w:space="0" w:color="auto"/>
                        <w:bottom w:val="none" w:sz="0" w:space="0" w:color="auto"/>
                        <w:right w:val="none" w:sz="0" w:space="0" w:color="auto"/>
                      </w:divBdr>
                    </w:div>
                  </w:divsChild>
                </w:div>
                <w:div w:id="760636674">
                  <w:marLeft w:val="0"/>
                  <w:marRight w:val="0"/>
                  <w:marTop w:val="0"/>
                  <w:marBottom w:val="0"/>
                  <w:divBdr>
                    <w:top w:val="none" w:sz="0" w:space="0" w:color="auto"/>
                    <w:left w:val="none" w:sz="0" w:space="0" w:color="auto"/>
                    <w:bottom w:val="none" w:sz="0" w:space="0" w:color="auto"/>
                    <w:right w:val="none" w:sz="0" w:space="0" w:color="auto"/>
                  </w:divBdr>
                  <w:divsChild>
                    <w:div w:id="1415281133">
                      <w:marLeft w:val="0"/>
                      <w:marRight w:val="0"/>
                      <w:marTop w:val="0"/>
                      <w:marBottom w:val="0"/>
                      <w:divBdr>
                        <w:top w:val="none" w:sz="0" w:space="0" w:color="auto"/>
                        <w:left w:val="none" w:sz="0" w:space="0" w:color="auto"/>
                        <w:bottom w:val="none" w:sz="0" w:space="0" w:color="auto"/>
                        <w:right w:val="none" w:sz="0" w:space="0" w:color="auto"/>
                      </w:divBdr>
                    </w:div>
                  </w:divsChild>
                </w:div>
                <w:div w:id="1003316703">
                  <w:marLeft w:val="0"/>
                  <w:marRight w:val="0"/>
                  <w:marTop w:val="0"/>
                  <w:marBottom w:val="0"/>
                  <w:divBdr>
                    <w:top w:val="none" w:sz="0" w:space="0" w:color="auto"/>
                    <w:left w:val="none" w:sz="0" w:space="0" w:color="auto"/>
                    <w:bottom w:val="none" w:sz="0" w:space="0" w:color="auto"/>
                    <w:right w:val="none" w:sz="0" w:space="0" w:color="auto"/>
                  </w:divBdr>
                  <w:divsChild>
                    <w:div w:id="755636567">
                      <w:marLeft w:val="0"/>
                      <w:marRight w:val="0"/>
                      <w:marTop w:val="0"/>
                      <w:marBottom w:val="0"/>
                      <w:divBdr>
                        <w:top w:val="none" w:sz="0" w:space="0" w:color="auto"/>
                        <w:left w:val="none" w:sz="0" w:space="0" w:color="auto"/>
                        <w:bottom w:val="none" w:sz="0" w:space="0" w:color="auto"/>
                        <w:right w:val="none" w:sz="0" w:space="0" w:color="auto"/>
                      </w:divBdr>
                    </w:div>
                  </w:divsChild>
                </w:div>
                <w:div w:id="979454826">
                  <w:marLeft w:val="0"/>
                  <w:marRight w:val="0"/>
                  <w:marTop w:val="0"/>
                  <w:marBottom w:val="0"/>
                  <w:divBdr>
                    <w:top w:val="none" w:sz="0" w:space="0" w:color="auto"/>
                    <w:left w:val="none" w:sz="0" w:space="0" w:color="auto"/>
                    <w:bottom w:val="none" w:sz="0" w:space="0" w:color="auto"/>
                    <w:right w:val="none" w:sz="0" w:space="0" w:color="auto"/>
                  </w:divBdr>
                  <w:divsChild>
                    <w:div w:id="972752918">
                      <w:marLeft w:val="0"/>
                      <w:marRight w:val="0"/>
                      <w:marTop w:val="0"/>
                      <w:marBottom w:val="0"/>
                      <w:divBdr>
                        <w:top w:val="none" w:sz="0" w:space="0" w:color="auto"/>
                        <w:left w:val="none" w:sz="0" w:space="0" w:color="auto"/>
                        <w:bottom w:val="none" w:sz="0" w:space="0" w:color="auto"/>
                        <w:right w:val="none" w:sz="0" w:space="0" w:color="auto"/>
                      </w:divBdr>
                    </w:div>
                  </w:divsChild>
                </w:div>
                <w:div w:id="570426060">
                  <w:marLeft w:val="0"/>
                  <w:marRight w:val="0"/>
                  <w:marTop w:val="0"/>
                  <w:marBottom w:val="0"/>
                  <w:divBdr>
                    <w:top w:val="none" w:sz="0" w:space="0" w:color="auto"/>
                    <w:left w:val="none" w:sz="0" w:space="0" w:color="auto"/>
                    <w:bottom w:val="none" w:sz="0" w:space="0" w:color="auto"/>
                    <w:right w:val="none" w:sz="0" w:space="0" w:color="auto"/>
                  </w:divBdr>
                  <w:divsChild>
                    <w:div w:id="1210727099">
                      <w:marLeft w:val="0"/>
                      <w:marRight w:val="0"/>
                      <w:marTop w:val="0"/>
                      <w:marBottom w:val="0"/>
                      <w:divBdr>
                        <w:top w:val="none" w:sz="0" w:space="0" w:color="auto"/>
                        <w:left w:val="none" w:sz="0" w:space="0" w:color="auto"/>
                        <w:bottom w:val="none" w:sz="0" w:space="0" w:color="auto"/>
                        <w:right w:val="none" w:sz="0" w:space="0" w:color="auto"/>
                      </w:divBdr>
                    </w:div>
                  </w:divsChild>
                </w:div>
                <w:div w:id="532619684">
                  <w:marLeft w:val="0"/>
                  <w:marRight w:val="0"/>
                  <w:marTop w:val="0"/>
                  <w:marBottom w:val="0"/>
                  <w:divBdr>
                    <w:top w:val="none" w:sz="0" w:space="0" w:color="auto"/>
                    <w:left w:val="none" w:sz="0" w:space="0" w:color="auto"/>
                    <w:bottom w:val="none" w:sz="0" w:space="0" w:color="auto"/>
                    <w:right w:val="none" w:sz="0" w:space="0" w:color="auto"/>
                  </w:divBdr>
                  <w:divsChild>
                    <w:div w:id="1246184136">
                      <w:marLeft w:val="0"/>
                      <w:marRight w:val="0"/>
                      <w:marTop w:val="0"/>
                      <w:marBottom w:val="0"/>
                      <w:divBdr>
                        <w:top w:val="none" w:sz="0" w:space="0" w:color="auto"/>
                        <w:left w:val="none" w:sz="0" w:space="0" w:color="auto"/>
                        <w:bottom w:val="none" w:sz="0" w:space="0" w:color="auto"/>
                        <w:right w:val="none" w:sz="0" w:space="0" w:color="auto"/>
                      </w:divBdr>
                    </w:div>
                  </w:divsChild>
                </w:div>
                <w:div w:id="1574121309">
                  <w:marLeft w:val="0"/>
                  <w:marRight w:val="0"/>
                  <w:marTop w:val="0"/>
                  <w:marBottom w:val="0"/>
                  <w:divBdr>
                    <w:top w:val="none" w:sz="0" w:space="0" w:color="auto"/>
                    <w:left w:val="none" w:sz="0" w:space="0" w:color="auto"/>
                    <w:bottom w:val="none" w:sz="0" w:space="0" w:color="auto"/>
                    <w:right w:val="none" w:sz="0" w:space="0" w:color="auto"/>
                  </w:divBdr>
                  <w:divsChild>
                    <w:div w:id="78836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395">
      <w:bodyDiv w:val="1"/>
      <w:marLeft w:val="0"/>
      <w:marRight w:val="0"/>
      <w:marTop w:val="0"/>
      <w:marBottom w:val="0"/>
      <w:divBdr>
        <w:top w:val="none" w:sz="0" w:space="0" w:color="auto"/>
        <w:left w:val="none" w:sz="0" w:space="0" w:color="auto"/>
        <w:bottom w:val="none" w:sz="0" w:space="0" w:color="auto"/>
        <w:right w:val="none" w:sz="0" w:space="0" w:color="auto"/>
      </w:divBdr>
      <w:divsChild>
        <w:div w:id="1928686108">
          <w:marLeft w:val="0"/>
          <w:marRight w:val="0"/>
          <w:marTop w:val="0"/>
          <w:marBottom w:val="0"/>
          <w:divBdr>
            <w:top w:val="none" w:sz="0" w:space="0" w:color="auto"/>
            <w:left w:val="none" w:sz="0" w:space="0" w:color="auto"/>
            <w:bottom w:val="none" w:sz="0" w:space="0" w:color="auto"/>
            <w:right w:val="none" w:sz="0" w:space="0" w:color="auto"/>
          </w:divBdr>
        </w:div>
      </w:divsChild>
    </w:div>
    <w:div w:id="1627663656">
      <w:bodyDiv w:val="1"/>
      <w:marLeft w:val="0"/>
      <w:marRight w:val="0"/>
      <w:marTop w:val="0"/>
      <w:marBottom w:val="0"/>
      <w:divBdr>
        <w:top w:val="none" w:sz="0" w:space="0" w:color="auto"/>
        <w:left w:val="none" w:sz="0" w:space="0" w:color="auto"/>
        <w:bottom w:val="none" w:sz="0" w:space="0" w:color="auto"/>
        <w:right w:val="none" w:sz="0" w:space="0" w:color="auto"/>
      </w:divBdr>
      <w:divsChild>
        <w:div w:id="1925067225">
          <w:marLeft w:val="0"/>
          <w:marRight w:val="0"/>
          <w:marTop w:val="0"/>
          <w:marBottom w:val="0"/>
          <w:divBdr>
            <w:top w:val="none" w:sz="0" w:space="0" w:color="auto"/>
            <w:left w:val="none" w:sz="0" w:space="0" w:color="auto"/>
            <w:bottom w:val="none" w:sz="0" w:space="0" w:color="auto"/>
            <w:right w:val="none" w:sz="0" w:space="0" w:color="auto"/>
          </w:divBdr>
        </w:div>
      </w:divsChild>
    </w:div>
    <w:div w:id="1649164890">
      <w:bodyDiv w:val="1"/>
      <w:marLeft w:val="0"/>
      <w:marRight w:val="0"/>
      <w:marTop w:val="0"/>
      <w:marBottom w:val="0"/>
      <w:divBdr>
        <w:top w:val="none" w:sz="0" w:space="0" w:color="auto"/>
        <w:left w:val="none" w:sz="0" w:space="0" w:color="auto"/>
        <w:bottom w:val="none" w:sz="0" w:space="0" w:color="auto"/>
        <w:right w:val="none" w:sz="0" w:space="0" w:color="auto"/>
      </w:divBdr>
    </w:div>
    <w:div w:id="1674912309">
      <w:bodyDiv w:val="1"/>
      <w:marLeft w:val="0"/>
      <w:marRight w:val="0"/>
      <w:marTop w:val="0"/>
      <w:marBottom w:val="0"/>
      <w:divBdr>
        <w:top w:val="none" w:sz="0" w:space="0" w:color="auto"/>
        <w:left w:val="none" w:sz="0" w:space="0" w:color="auto"/>
        <w:bottom w:val="none" w:sz="0" w:space="0" w:color="auto"/>
        <w:right w:val="none" w:sz="0" w:space="0" w:color="auto"/>
      </w:divBdr>
    </w:div>
    <w:div w:id="1736124596">
      <w:bodyDiv w:val="1"/>
      <w:marLeft w:val="0"/>
      <w:marRight w:val="0"/>
      <w:marTop w:val="0"/>
      <w:marBottom w:val="0"/>
      <w:divBdr>
        <w:top w:val="none" w:sz="0" w:space="0" w:color="auto"/>
        <w:left w:val="none" w:sz="0" w:space="0" w:color="auto"/>
        <w:bottom w:val="none" w:sz="0" w:space="0" w:color="auto"/>
        <w:right w:val="none" w:sz="0" w:space="0" w:color="auto"/>
      </w:divBdr>
      <w:divsChild>
        <w:div w:id="1779566932">
          <w:marLeft w:val="0"/>
          <w:marRight w:val="0"/>
          <w:marTop w:val="0"/>
          <w:marBottom w:val="0"/>
          <w:divBdr>
            <w:top w:val="none" w:sz="0" w:space="0" w:color="auto"/>
            <w:left w:val="none" w:sz="0" w:space="0" w:color="auto"/>
            <w:bottom w:val="none" w:sz="0" w:space="0" w:color="auto"/>
            <w:right w:val="none" w:sz="0" w:space="0" w:color="auto"/>
          </w:divBdr>
        </w:div>
      </w:divsChild>
    </w:div>
    <w:div w:id="1766074676">
      <w:bodyDiv w:val="1"/>
      <w:marLeft w:val="0"/>
      <w:marRight w:val="0"/>
      <w:marTop w:val="0"/>
      <w:marBottom w:val="0"/>
      <w:divBdr>
        <w:top w:val="none" w:sz="0" w:space="0" w:color="auto"/>
        <w:left w:val="none" w:sz="0" w:space="0" w:color="auto"/>
        <w:bottom w:val="none" w:sz="0" w:space="0" w:color="auto"/>
        <w:right w:val="none" w:sz="0" w:space="0" w:color="auto"/>
      </w:divBdr>
    </w:div>
    <w:div w:id="1834832215">
      <w:bodyDiv w:val="1"/>
      <w:marLeft w:val="0"/>
      <w:marRight w:val="0"/>
      <w:marTop w:val="0"/>
      <w:marBottom w:val="0"/>
      <w:divBdr>
        <w:top w:val="none" w:sz="0" w:space="0" w:color="auto"/>
        <w:left w:val="none" w:sz="0" w:space="0" w:color="auto"/>
        <w:bottom w:val="none" w:sz="0" w:space="0" w:color="auto"/>
        <w:right w:val="none" w:sz="0" w:space="0" w:color="auto"/>
      </w:divBdr>
    </w:div>
    <w:div w:id="1954824895">
      <w:bodyDiv w:val="1"/>
      <w:marLeft w:val="0"/>
      <w:marRight w:val="0"/>
      <w:marTop w:val="0"/>
      <w:marBottom w:val="0"/>
      <w:divBdr>
        <w:top w:val="none" w:sz="0" w:space="0" w:color="auto"/>
        <w:left w:val="none" w:sz="0" w:space="0" w:color="auto"/>
        <w:bottom w:val="none" w:sz="0" w:space="0" w:color="auto"/>
        <w:right w:val="none" w:sz="0" w:space="0" w:color="auto"/>
      </w:divBdr>
    </w:div>
    <w:div w:id="2015453460">
      <w:bodyDiv w:val="1"/>
      <w:marLeft w:val="0"/>
      <w:marRight w:val="0"/>
      <w:marTop w:val="0"/>
      <w:marBottom w:val="0"/>
      <w:divBdr>
        <w:top w:val="none" w:sz="0" w:space="0" w:color="auto"/>
        <w:left w:val="none" w:sz="0" w:space="0" w:color="auto"/>
        <w:bottom w:val="none" w:sz="0" w:space="0" w:color="auto"/>
        <w:right w:val="none" w:sz="0" w:space="0" w:color="auto"/>
      </w:divBdr>
    </w:div>
    <w:div w:id="209161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5AIRPNAIUNRU-1328258698-9890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https://nokia.sharepoint.com/sites/c5g/5gradio/_layouts/15/DocIdRedir.aspx?ID=5AIRPNAIUNRU-1328258698-9890</Url>
      <Description>5AIRPNAIUNRU-1328258698-9890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4229671-E0DA-4094-AFA7-CB40F111EDFA}">
  <ds:schemaRefs>
    <ds:schemaRef ds:uri="http://schemas.microsoft.com/office/infopath/2007/PartnerControls"/>
    <ds:schemaRef ds:uri="http://purl.org/dc/elements/1.1/"/>
    <ds:schemaRef ds:uri="http://schemas.microsoft.com/office/2006/metadata/properties"/>
    <ds:schemaRef ds:uri="3b34c8f0-1ef5-4d1e-bb66-517ce7fe7356"/>
    <ds:schemaRef ds:uri="http://purl.org/dc/terms/"/>
    <ds:schemaRef ds:uri="http://schemas.microsoft.com/office/2006/documentManagement/types"/>
    <ds:schemaRef ds:uri="http://purl.org/dc/dcmitype/"/>
    <ds:schemaRef ds:uri="http://schemas.openxmlformats.org/package/2006/metadata/core-properties"/>
    <ds:schemaRef ds:uri="0b6aed8e-0313-4d17-80ff-d0e5da4931c5"/>
    <ds:schemaRef ds:uri="71c5aaf6-e6ce-465b-b873-5148d2a4c105"/>
    <ds:schemaRef ds:uri="http://www.w3.org/XML/1998/namespace"/>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8</Pages>
  <Words>2433</Words>
  <Characters>13655</Characters>
  <Application>Microsoft Office Word</Application>
  <DocSecurity>0</DocSecurity>
  <Lines>1706</Lines>
  <Paragraphs>766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120</cp:revision>
  <dcterms:created xsi:type="dcterms:W3CDTF">2022-02-04T15:18:00Z</dcterms:created>
  <dcterms:modified xsi:type="dcterms:W3CDTF">2022-02-14T14:26:00Z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9f98b4c5-77a9-498a-9ec9-60a50a264695</vt:lpwstr>
  </property>
</Properties>
</file>